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E549" w14:textId="77777777" w:rsidR="009F3F63" w:rsidRPr="00A31DFA" w:rsidRDefault="00131F67" w:rsidP="00A31DFA">
      <w:pPr>
        <w:jc w:val="center"/>
        <w:rPr>
          <w:b/>
          <w:bCs/>
          <w: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048ABEC2" wp14:editId="59C4DE29">
            <wp:simplePos x="0" y="0"/>
            <wp:positionH relativeFrom="column">
              <wp:posOffset>2614295</wp:posOffset>
            </wp:positionH>
            <wp:positionV relativeFrom="paragraph">
              <wp:posOffset>-243840</wp:posOffset>
            </wp:positionV>
            <wp:extent cx="700405" cy="701040"/>
            <wp:effectExtent l="1905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9C603" w14:textId="77777777" w:rsidR="00A31DFA" w:rsidRPr="00A31DFA" w:rsidRDefault="00A31DFA" w:rsidP="00A31DFA">
      <w:pPr>
        <w:jc w:val="center"/>
        <w:rPr>
          <w:b/>
          <w:bCs/>
        </w:rPr>
      </w:pPr>
      <w:r w:rsidRPr="00A31DFA">
        <w:rPr>
          <w:b/>
          <w:bCs/>
        </w:rPr>
        <w:t>University of the Thai Chamber of Commerce</w:t>
      </w:r>
    </w:p>
    <w:p w14:paraId="3ABE262D" w14:textId="77777777" w:rsidR="00A31DFA" w:rsidRPr="00A31DFA" w:rsidRDefault="00A31DFA" w:rsidP="00A31DFA">
      <w:pPr>
        <w:jc w:val="center"/>
        <w:rPr>
          <w:b/>
          <w:bCs/>
        </w:rPr>
      </w:pPr>
      <w:r w:rsidRPr="00A31DFA">
        <w:rPr>
          <w:b/>
          <w:bCs/>
        </w:rPr>
        <w:t>Course Outline</w:t>
      </w:r>
    </w:p>
    <w:p w14:paraId="2BCB51F5" w14:textId="77777777" w:rsidR="00A31DFA" w:rsidRDefault="00A31DFA">
      <w:r>
        <w:t>Semester</w:t>
      </w:r>
      <w:r w:rsidR="000004B4">
        <w:t xml:space="preserve">: </w:t>
      </w:r>
      <w:r w:rsidR="00220476">
        <w:t>Second</w:t>
      </w:r>
      <w:r w:rsidR="000004B4" w:rsidRPr="000004B4">
        <w:t xml:space="preserve"> Semester </w:t>
      </w:r>
      <w:r w:rsidR="003E5CD6">
        <w:rPr>
          <w:rFonts w:hint="cs"/>
          <w:cs/>
        </w:rPr>
        <w:tab/>
      </w:r>
      <w:r w:rsidR="003E5CD6">
        <w:rPr>
          <w:rFonts w:hint="cs"/>
          <w:cs/>
        </w:rPr>
        <w:tab/>
      </w:r>
      <w:r w:rsidR="003E5CD6">
        <w:rPr>
          <w:rFonts w:hint="cs"/>
          <w:cs/>
        </w:rPr>
        <w:tab/>
      </w:r>
      <w:r w:rsidR="003E5CD6">
        <w:rPr>
          <w:rFonts w:hint="cs"/>
          <w:cs/>
        </w:rPr>
        <w:tab/>
      </w:r>
      <w:r>
        <w:t>Academic Year</w:t>
      </w:r>
      <w:r w:rsidR="00D05781">
        <w:t xml:space="preserve"> </w:t>
      </w:r>
      <w:r w:rsidR="00220476">
        <w:t>2021-2022</w:t>
      </w:r>
    </w:p>
    <w:p w14:paraId="3213F407" w14:textId="77777777" w:rsidR="00A31DFA" w:rsidRDefault="00B73B49">
      <w:r w:rsidRPr="00B73B49">
        <w:t xml:space="preserve">School of </w:t>
      </w:r>
      <w:r w:rsidR="00220476">
        <w:t>Business</w:t>
      </w:r>
      <w:r w:rsidRPr="00B73B49">
        <w:t xml:space="preserve"> </w:t>
      </w:r>
      <w:r>
        <w:tab/>
      </w:r>
      <w:r w:rsidR="001A5C14">
        <w:tab/>
      </w:r>
      <w:r w:rsidR="00C86957">
        <w:tab/>
      </w:r>
      <w:r w:rsidR="00C86957">
        <w:tab/>
      </w:r>
      <w:r w:rsidR="00A144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BA1E2" wp14:editId="37CE56E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15000" cy="24479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93B3" w14:textId="77777777" w:rsidR="003F1D8D" w:rsidRPr="00196507" w:rsidRDefault="003F1D8D" w:rsidP="006C77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B89">
                              <w:rPr>
                                <w:b/>
                                <w:bCs/>
                              </w:rPr>
                              <w:t>Course Code:</w:t>
                            </w:r>
                            <w:r w:rsidRPr="001965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86957" w:rsidRPr="00C86957">
                              <w:rPr>
                                <w:b/>
                                <w:bCs/>
                              </w:rPr>
                              <w:t>GE461</w:t>
                            </w:r>
                          </w:p>
                          <w:p w14:paraId="22B91AFD" w14:textId="77777777" w:rsidR="003F1D8D" w:rsidRPr="00414761" w:rsidRDefault="003F1D8D" w:rsidP="006C77A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C4B89">
                              <w:rPr>
                                <w:b/>
                                <w:bCs/>
                              </w:rPr>
                              <w:t>Course Title</w:t>
                            </w:r>
                            <w:r w:rsidRPr="005C4B89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Pr="00D05781">
                              <w:t xml:space="preserve"> </w:t>
                            </w:r>
                            <w:r w:rsidR="00C86957" w:rsidRPr="00C86957">
                              <w:rPr>
                                <w:b/>
                                <w:bCs/>
                              </w:rPr>
                              <w:t>ASEAN Environment</w:t>
                            </w:r>
                          </w:p>
                          <w:p w14:paraId="324D1109" w14:textId="77777777" w:rsidR="003F1D8D" w:rsidRDefault="003F1D8D" w:rsidP="006C77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B89">
                              <w:rPr>
                                <w:b/>
                                <w:bCs/>
                              </w:rPr>
                              <w:t>Number of Credits: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51EED">
                              <w:rPr>
                                <w:b/>
                                <w:bCs/>
                              </w:rPr>
                              <w:t>Three Credits</w:t>
                            </w:r>
                          </w:p>
                          <w:p w14:paraId="519357CA" w14:textId="77777777" w:rsidR="00220476" w:rsidRDefault="003F1D8D" w:rsidP="002204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B89">
                              <w:rPr>
                                <w:b/>
                                <w:bCs/>
                              </w:rPr>
                              <w:t>Lecture/period/week</w:t>
                            </w:r>
                            <w:r w:rsidRPr="005C4B89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Pr="005C4B8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0476">
                              <w:rPr>
                                <w:b/>
                                <w:bCs/>
                              </w:rPr>
                              <w:t>15 Online sessions of 3-hrs</w:t>
                            </w:r>
                            <w:r w:rsidR="00220476" w:rsidRPr="00751EED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14:paraId="1C9BD234" w14:textId="77777777" w:rsidR="00220476" w:rsidRPr="005C4B89" w:rsidRDefault="00220476" w:rsidP="002204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Cisco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Webex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and Zoom</w:t>
                            </w:r>
                          </w:p>
                          <w:p w14:paraId="20DBC4FF" w14:textId="77777777" w:rsidR="00220476" w:rsidRDefault="00220476" w:rsidP="0022047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C4B89">
                              <w:rPr>
                                <w:b/>
                                <w:bCs/>
                              </w:rPr>
                              <w:t>Lecturer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Ajarn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Miroslav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Kalniev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(</w:t>
                            </w:r>
                            <w:hyperlink r:id="rId9" w:history="1">
                              <w:r w:rsidRPr="008B6FB3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mirokalniev@gmail.com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)</w:t>
                            </w:r>
                          </w:p>
                          <w:p w14:paraId="5713A799" w14:textId="5029A196" w:rsidR="00220476" w:rsidRPr="00865A39" w:rsidRDefault="00220476" w:rsidP="00220476">
                            <w:pPr>
                              <w:ind w:left="720" w:firstLine="720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865A39">
                              <w:rPr>
                                <w:b/>
                                <w:bCs/>
                                <w:lang w:val="nl-NL"/>
                              </w:rPr>
                              <w:t>Ajarn Paul S</w:t>
                            </w:r>
                            <w:r w:rsidR="003208B0" w:rsidRPr="00865A39">
                              <w:rPr>
                                <w:b/>
                                <w:bCs/>
                                <w:lang w:val="nl-NL"/>
                              </w:rPr>
                              <w:t>c</w:t>
                            </w:r>
                            <w:r w:rsidRPr="00865A39">
                              <w:rPr>
                                <w:b/>
                                <w:bCs/>
                                <w:lang w:val="nl-NL"/>
                              </w:rPr>
                              <w:t>huttenbelt (</w:t>
                            </w:r>
                            <w:hyperlink r:id="rId10" w:history="1">
                              <w:r w:rsidRPr="00865A39">
                                <w:rPr>
                                  <w:rStyle w:val="Hyperlink"/>
                                  <w:b/>
                                  <w:bCs/>
                                  <w:lang w:val="nl-NL"/>
                                </w:rPr>
                                <w:t>paul_sch@utcc.ac.th</w:t>
                              </w:r>
                            </w:hyperlink>
                            <w:r w:rsidRPr="00865A39">
                              <w:rPr>
                                <w:b/>
                                <w:bCs/>
                                <w:lang w:val="nl-NL"/>
                              </w:rPr>
                              <w:t xml:space="preserve">) </w:t>
                            </w:r>
                          </w:p>
                          <w:p w14:paraId="28117C50" w14:textId="77777777" w:rsidR="003F1D8D" w:rsidRPr="00865A39" w:rsidRDefault="003F1D8D" w:rsidP="0022047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1DAD9D6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  <w:r w:rsidRPr="00865A39">
                              <w:rPr>
                                <w:lang w:val="nl-NL"/>
                              </w:rPr>
                              <w:t xml:space="preserve">  </w:t>
                            </w:r>
                          </w:p>
                          <w:p w14:paraId="03E3B93E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  <w:r w:rsidRPr="00865A39">
                              <w:rPr>
                                <w:lang w:val="nl-NL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2463279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A0B3993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BACB2A4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B4E092E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BC30E1E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50157A9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F8CC22A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601A1F2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7AE8ED6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EAAA458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36FC6DE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22D1914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727D36E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DE70186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2322DFF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A1B71F2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9EF1061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3542D4F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F5B01E6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16491FF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A41BB60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6BE469D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CA7CEE1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CB8390D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2715ABF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1B345FA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5905393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CE2FA61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AAC3C1F" w14:textId="77777777" w:rsidR="003F1D8D" w:rsidRPr="00865A39" w:rsidRDefault="003F1D8D" w:rsidP="006C77AD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C8B45C7" w14:textId="77777777" w:rsidR="003F1D8D" w:rsidRPr="00A31DFA" w:rsidRDefault="003F1D8D" w:rsidP="006C77A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BA1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.55pt;width:450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">
                <v:textbox>
                  <w:txbxContent>
                    <w:p w14:paraId="4B1293B3" w14:textId="77777777" w:rsidR="003F1D8D" w:rsidRPr="00196507" w:rsidRDefault="003F1D8D" w:rsidP="006C77AD">
                      <w:pPr>
                        <w:rPr>
                          <w:b/>
                          <w:bCs/>
                        </w:rPr>
                      </w:pPr>
                      <w:r w:rsidRPr="005C4B89">
                        <w:rPr>
                          <w:b/>
                          <w:bCs/>
                        </w:rPr>
                        <w:t>Course Code:</w:t>
                      </w:r>
                      <w:r w:rsidRPr="00196507">
                        <w:rPr>
                          <w:b/>
                          <w:bCs/>
                        </w:rPr>
                        <w:t xml:space="preserve"> </w:t>
                      </w:r>
                      <w:r w:rsidR="00C86957" w:rsidRPr="00C86957">
                        <w:rPr>
                          <w:b/>
                          <w:bCs/>
                        </w:rPr>
                        <w:t>GE461</w:t>
                      </w:r>
                    </w:p>
                    <w:p w14:paraId="22B91AFD" w14:textId="77777777" w:rsidR="003F1D8D" w:rsidRPr="00414761" w:rsidRDefault="003F1D8D" w:rsidP="006C77AD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5C4B89">
                        <w:rPr>
                          <w:b/>
                          <w:bCs/>
                        </w:rPr>
                        <w:t>Course Title</w:t>
                      </w:r>
                      <w:r w:rsidRPr="005C4B89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Pr="00D05781">
                        <w:t xml:space="preserve"> </w:t>
                      </w:r>
                      <w:r w:rsidR="00C86957" w:rsidRPr="00C86957">
                        <w:rPr>
                          <w:b/>
                          <w:bCs/>
                        </w:rPr>
                        <w:t>ASEAN Environment</w:t>
                      </w:r>
                    </w:p>
                    <w:p w14:paraId="324D1109" w14:textId="77777777" w:rsidR="003F1D8D" w:rsidRDefault="003F1D8D" w:rsidP="006C77AD">
                      <w:pPr>
                        <w:rPr>
                          <w:b/>
                          <w:bCs/>
                        </w:rPr>
                      </w:pPr>
                      <w:r w:rsidRPr="005C4B89">
                        <w:rPr>
                          <w:b/>
                          <w:bCs/>
                        </w:rPr>
                        <w:t>Number of Credits: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751EED">
                        <w:rPr>
                          <w:b/>
                          <w:bCs/>
                        </w:rPr>
                        <w:t>Three Credits</w:t>
                      </w:r>
                    </w:p>
                    <w:p w14:paraId="519357CA" w14:textId="77777777" w:rsidR="00220476" w:rsidRDefault="003F1D8D" w:rsidP="00220476">
                      <w:pPr>
                        <w:rPr>
                          <w:b/>
                          <w:bCs/>
                        </w:rPr>
                      </w:pPr>
                      <w:r w:rsidRPr="005C4B89">
                        <w:rPr>
                          <w:b/>
                          <w:bCs/>
                        </w:rPr>
                        <w:t>Lecture/period/week</w:t>
                      </w:r>
                      <w:r w:rsidRPr="005C4B89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Pr="005C4B8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220476">
                        <w:rPr>
                          <w:b/>
                          <w:bCs/>
                        </w:rPr>
                        <w:t>15 Online sessions of 3-hrs</w:t>
                      </w:r>
                      <w:r w:rsidR="00220476" w:rsidRPr="00751EED">
                        <w:rPr>
                          <w:b/>
                          <w:bCs/>
                          <w:cs/>
                        </w:rPr>
                        <w:t xml:space="preserve">  </w:t>
                      </w:r>
                    </w:p>
                    <w:p w14:paraId="1C9BD234" w14:textId="77777777" w:rsidR="00220476" w:rsidRPr="005C4B89" w:rsidRDefault="00220476" w:rsidP="002204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Cisco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Webex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and Zoom</w:t>
                      </w:r>
                    </w:p>
                    <w:p w14:paraId="20DBC4FF" w14:textId="77777777" w:rsidR="00220476" w:rsidRDefault="00220476" w:rsidP="00220476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5C4B89">
                        <w:rPr>
                          <w:b/>
                          <w:bCs/>
                        </w:rPr>
                        <w:t>Lecturer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Ajarn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Miroslav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Kalniev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(</w:t>
                      </w:r>
                      <w:hyperlink r:id="rId11" w:history="1">
                        <w:r w:rsidRPr="008B6FB3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mirokalniev@gmail.com</w:t>
                        </w:r>
                      </w:hyperlink>
                      <w:r>
                        <w:rPr>
                          <w:b/>
                          <w:bCs/>
                          <w:lang w:val="en-GB"/>
                        </w:rPr>
                        <w:t xml:space="preserve"> )</w:t>
                      </w:r>
                    </w:p>
                    <w:p w14:paraId="5713A799" w14:textId="5029A196" w:rsidR="00220476" w:rsidRPr="00865A39" w:rsidRDefault="00220476" w:rsidP="00220476">
                      <w:pPr>
                        <w:ind w:left="720" w:firstLine="720"/>
                        <w:rPr>
                          <w:b/>
                          <w:bCs/>
                          <w:lang w:val="nl-NL"/>
                        </w:rPr>
                      </w:pPr>
                      <w:r w:rsidRPr="00865A39">
                        <w:rPr>
                          <w:b/>
                          <w:bCs/>
                          <w:lang w:val="nl-NL"/>
                        </w:rPr>
                        <w:t>Ajarn Paul S</w:t>
                      </w:r>
                      <w:r w:rsidR="003208B0" w:rsidRPr="00865A39">
                        <w:rPr>
                          <w:b/>
                          <w:bCs/>
                          <w:lang w:val="nl-NL"/>
                        </w:rPr>
                        <w:t>c</w:t>
                      </w:r>
                      <w:r w:rsidRPr="00865A39">
                        <w:rPr>
                          <w:b/>
                          <w:bCs/>
                          <w:lang w:val="nl-NL"/>
                        </w:rPr>
                        <w:t>huttenbelt (</w:t>
                      </w:r>
                      <w:hyperlink r:id="rId12" w:history="1">
                        <w:r w:rsidRPr="00865A39">
                          <w:rPr>
                            <w:rStyle w:val="Hyperlink"/>
                            <w:b/>
                            <w:bCs/>
                            <w:lang w:val="nl-NL"/>
                          </w:rPr>
                          <w:t>paul_sch@utcc.ac.th</w:t>
                        </w:r>
                      </w:hyperlink>
                      <w:r w:rsidRPr="00865A39">
                        <w:rPr>
                          <w:b/>
                          <w:bCs/>
                          <w:lang w:val="nl-NL"/>
                        </w:rPr>
                        <w:t xml:space="preserve">) </w:t>
                      </w:r>
                    </w:p>
                    <w:p w14:paraId="28117C50" w14:textId="77777777" w:rsidR="003F1D8D" w:rsidRPr="00865A39" w:rsidRDefault="003F1D8D" w:rsidP="00220476">
                      <w:pPr>
                        <w:rPr>
                          <w:lang w:val="nl-NL"/>
                        </w:rPr>
                      </w:pPr>
                    </w:p>
                    <w:p w14:paraId="41DAD9D6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  <w:r w:rsidRPr="00865A39">
                        <w:rPr>
                          <w:lang w:val="nl-NL"/>
                        </w:rPr>
                        <w:t xml:space="preserve">  </w:t>
                      </w:r>
                    </w:p>
                    <w:p w14:paraId="03E3B93E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  <w:r w:rsidRPr="00865A39">
                        <w:rPr>
                          <w:lang w:val="nl-NL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  <w:p w14:paraId="52463279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6A0B3993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BACB2A4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B4E092E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BC30E1E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50157A9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5F8CC22A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601A1F2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7AE8ED6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EAAA458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36FC6DE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222D1914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727D36E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0DE70186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2322DFF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0A1B71F2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59EF1061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3542D4F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0F5B01E6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16491FF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A41BB60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6BE469D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0CA7CEE1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1CB8390D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62715ABF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1B345FA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5905393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4CE2FA61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3AAC3C1F" w14:textId="77777777" w:rsidR="003F1D8D" w:rsidRPr="00865A39" w:rsidRDefault="003F1D8D" w:rsidP="006C77AD">
                      <w:pPr>
                        <w:rPr>
                          <w:lang w:val="nl-NL"/>
                        </w:rPr>
                      </w:pPr>
                    </w:p>
                    <w:p w14:paraId="7C8B45C7" w14:textId="77777777" w:rsidR="003F1D8D" w:rsidRPr="00A31DFA" w:rsidRDefault="003F1D8D" w:rsidP="006C77A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58A15" w14:textId="77777777" w:rsidR="00A31DFA" w:rsidRDefault="00A31DFA"/>
    <w:p w14:paraId="180F23CB" w14:textId="77777777" w:rsidR="006C77AD" w:rsidRDefault="006C77AD"/>
    <w:p w14:paraId="17DCE642" w14:textId="77777777" w:rsidR="006C77AD" w:rsidRDefault="006C77AD"/>
    <w:p w14:paraId="107A3EB5" w14:textId="77777777" w:rsidR="006C77AD" w:rsidRDefault="006C77AD"/>
    <w:p w14:paraId="3CC4593B" w14:textId="77777777" w:rsidR="006C77AD" w:rsidRDefault="006C77AD">
      <w:r>
        <w:rPr>
          <w:rFonts w:hint="cs"/>
          <w:cs/>
        </w:rPr>
        <w:t>วิชาบังคับก่อน (ถ้ามี) (</w:t>
      </w:r>
      <w:r>
        <w:t>Pre</w:t>
      </w:r>
    </w:p>
    <w:p w14:paraId="539FFE1B" w14:textId="77777777" w:rsidR="006C77AD" w:rsidRPr="006C77AD" w:rsidRDefault="006C77AD" w:rsidP="006C77AD"/>
    <w:p w14:paraId="3BE42B33" w14:textId="77777777" w:rsidR="006C77AD" w:rsidRPr="006C77AD" w:rsidRDefault="006C77AD" w:rsidP="006C77AD"/>
    <w:p w14:paraId="3B5A11C1" w14:textId="77777777" w:rsidR="006C77AD" w:rsidRPr="006C77AD" w:rsidRDefault="006C77AD" w:rsidP="006C77AD"/>
    <w:p w14:paraId="0967E4DF" w14:textId="77777777" w:rsidR="006C77AD" w:rsidRDefault="006C77AD" w:rsidP="006C77AD"/>
    <w:p w14:paraId="71C3E49F" w14:textId="77777777" w:rsidR="006C77AD" w:rsidRDefault="00FF63C3" w:rsidP="006C77AD">
      <w:pPr>
        <w:tabs>
          <w:tab w:val="left" w:pos="960"/>
        </w:tabs>
        <w:rPr>
          <w:b/>
          <w:bCs/>
        </w:rPr>
      </w:pPr>
      <w:r w:rsidRPr="005C4B89">
        <w:t>•</w:t>
      </w:r>
      <w:r w:rsidRPr="005C4B89">
        <w:rPr>
          <w:cs/>
        </w:rPr>
        <w:t xml:space="preserve"> </w:t>
      </w:r>
      <w:r w:rsidR="006C77AD" w:rsidRPr="005C4B89">
        <w:rPr>
          <w:b/>
          <w:bCs/>
        </w:rPr>
        <w:t>Pre-requisite Course, if any</w:t>
      </w:r>
    </w:p>
    <w:p w14:paraId="0326AF03" w14:textId="77777777" w:rsidR="00C720C5" w:rsidRPr="00C720C5" w:rsidRDefault="00414761" w:rsidP="00414761">
      <w:pPr>
        <w:pStyle w:val="ListParagraph"/>
        <w:tabs>
          <w:tab w:val="left" w:pos="960"/>
        </w:tabs>
        <w:rPr>
          <w:b/>
          <w:bCs/>
        </w:rPr>
      </w:pPr>
      <w:r>
        <w:t>No Prerequisite</w:t>
      </w:r>
    </w:p>
    <w:p w14:paraId="7E14B451" w14:textId="77777777" w:rsidR="00414761" w:rsidRPr="00414761" w:rsidRDefault="00FF63C3" w:rsidP="00414761">
      <w:pPr>
        <w:tabs>
          <w:tab w:val="left" w:pos="960"/>
        </w:tabs>
        <w:rPr>
          <w:b/>
          <w:bCs/>
        </w:rPr>
      </w:pPr>
      <w:r w:rsidRPr="005C4B89">
        <w:t>•</w:t>
      </w:r>
      <w:r w:rsidRPr="00414761">
        <w:rPr>
          <w:b/>
          <w:bCs/>
          <w:cs/>
        </w:rPr>
        <w:t xml:space="preserve"> </w:t>
      </w:r>
      <w:r w:rsidR="006C77AD" w:rsidRPr="00414761">
        <w:rPr>
          <w:b/>
          <w:bCs/>
        </w:rPr>
        <w:t>Course Description</w:t>
      </w:r>
      <w:r w:rsidR="00293670" w:rsidRPr="00414761">
        <w:rPr>
          <w:b/>
          <w:bCs/>
        </w:rPr>
        <w:t xml:space="preserve"> </w:t>
      </w:r>
    </w:p>
    <w:p w14:paraId="7B568A66" w14:textId="43E1437A" w:rsidR="00F450E6" w:rsidRPr="00F450E6" w:rsidRDefault="00F450E6" w:rsidP="00F450E6">
      <w:pPr>
        <w:pStyle w:val="ListParagraph"/>
        <w:tabs>
          <w:tab w:val="left" w:pos="960"/>
        </w:tabs>
        <w:ind w:left="360"/>
        <w:rPr>
          <w:b/>
          <w:bCs/>
        </w:rPr>
      </w:pPr>
      <w:r w:rsidRPr="00F450E6">
        <w:rPr>
          <w:b/>
          <w:bCs/>
          <w:szCs w:val="32"/>
        </w:rPr>
        <w:t>ASEAN Environmental phenomenon and issues as a result of culture, politics, capitalism economy, geographical structures, and ethnic migration, policies and agreements relating to ASEAN environment, ASEAN’s environmental organization structures and cooperation mechanism, sustainable environmental management</w:t>
      </w:r>
      <w:r w:rsidR="008047FD">
        <w:rPr>
          <w:b/>
          <w:bCs/>
          <w:szCs w:val="32"/>
        </w:rPr>
        <w:t xml:space="preserve">. The course will also focus on sustainable business practices and </w:t>
      </w:r>
      <w:r w:rsidR="00AC25BD">
        <w:rPr>
          <w:b/>
          <w:bCs/>
          <w:szCs w:val="32"/>
        </w:rPr>
        <w:t xml:space="preserve">will feature several </w:t>
      </w:r>
      <w:r w:rsidR="008E5504" w:rsidRPr="008E5504">
        <w:rPr>
          <w:b/>
          <w:bCs/>
          <w:szCs w:val="32"/>
        </w:rPr>
        <w:t xml:space="preserve">relevant </w:t>
      </w:r>
      <w:r w:rsidR="008E5504">
        <w:rPr>
          <w:b/>
          <w:bCs/>
          <w:szCs w:val="32"/>
        </w:rPr>
        <w:t>case</w:t>
      </w:r>
      <w:r w:rsidR="00AC25BD">
        <w:rPr>
          <w:b/>
          <w:bCs/>
          <w:szCs w:val="32"/>
        </w:rPr>
        <w:t xml:space="preserve"> studies as well as guest speakers from the sustainable business world in the region. </w:t>
      </w:r>
    </w:p>
    <w:p w14:paraId="42086F74" w14:textId="77777777" w:rsidR="006C77AD" w:rsidRPr="00414761" w:rsidRDefault="00293670" w:rsidP="00F450E6">
      <w:pPr>
        <w:pStyle w:val="ListParagraph"/>
        <w:numPr>
          <w:ilvl w:val="0"/>
          <w:numId w:val="46"/>
        </w:numPr>
        <w:tabs>
          <w:tab w:val="left" w:pos="960"/>
        </w:tabs>
        <w:rPr>
          <w:b/>
          <w:bCs/>
        </w:rPr>
      </w:pPr>
      <w:r w:rsidRPr="00414761">
        <w:rPr>
          <w:b/>
          <w:bCs/>
        </w:rPr>
        <w:t>Objectives</w:t>
      </w:r>
    </w:p>
    <w:p w14:paraId="58A88D7B" w14:textId="77777777" w:rsidR="00414761" w:rsidRDefault="00414761" w:rsidP="00414761">
      <w:pPr>
        <w:pStyle w:val="ListParagraph"/>
        <w:numPr>
          <w:ilvl w:val="0"/>
          <w:numId w:val="47"/>
        </w:numPr>
        <w:tabs>
          <w:tab w:val="left" w:pos="960"/>
        </w:tabs>
        <w:jc w:val="both"/>
      </w:pPr>
      <w:r>
        <w:t xml:space="preserve">To </w:t>
      </w:r>
      <w:r w:rsidR="00656929">
        <w:t xml:space="preserve">promote the understanding of </w:t>
      </w:r>
      <w:proofErr w:type="spellStart"/>
      <w:r w:rsidR="00656929">
        <w:t>Asean</w:t>
      </w:r>
      <w:proofErr w:type="spellEnd"/>
      <w:r w:rsidR="00656929">
        <w:t xml:space="preserve"> and its economic and social activities. </w:t>
      </w:r>
    </w:p>
    <w:p w14:paraId="55488771" w14:textId="77777777" w:rsidR="00414761" w:rsidRDefault="00414761" w:rsidP="00414761">
      <w:pPr>
        <w:pStyle w:val="ListParagraph"/>
        <w:numPr>
          <w:ilvl w:val="0"/>
          <w:numId w:val="47"/>
        </w:numPr>
        <w:tabs>
          <w:tab w:val="left" w:pos="960"/>
        </w:tabs>
        <w:jc w:val="both"/>
      </w:pPr>
      <w:r>
        <w:t xml:space="preserve">To study the influences of </w:t>
      </w:r>
      <w:proofErr w:type="spellStart"/>
      <w:r>
        <w:t>Asean</w:t>
      </w:r>
      <w:proofErr w:type="spellEnd"/>
      <w:r>
        <w:t xml:space="preserve"> economic community on </w:t>
      </w:r>
      <w:r w:rsidR="00F450E6">
        <w:t>environmental issues</w:t>
      </w:r>
      <w:r>
        <w:t>.</w:t>
      </w:r>
    </w:p>
    <w:p w14:paraId="5A80D922" w14:textId="77777777" w:rsidR="00414761" w:rsidRDefault="00414761" w:rsidP="00414761">
      <w:pPr>
        <w:pStyle w:val="ListParagraph"/>
        <w:numPr>
          <w:ilvl w:val="0"/>
          <w:numId w:val="47"/>
        </w:numPr>
        <w:tabs>
          <w:tab w:val="left" w:pos="960"/>
        </w:tabs>
        <w:jc w:val="both"/>
      </w:pPr>
      <w:r>
        <w:t>To analyze the strength</w:t>
      </w:r>
      <w:r w:rsidR="00B73B49">
        <w:t>s</w:t>
      </w:r>
      <w:r>
        <w:t>, weakness</w:t>
      </w:r>
      <w:r w:rsidR="00B73B49">
        <w:t>es</w:t>
      </w:r>
      <w:r>
        <w:t xml:space="preserve">, opportunities and threats of </w:t>
      </w:r>
      <w:proofErr w:type="spellStart"/>
      <w:r>
        <w:t>Asean</w:t>
      </w:r>
      <w:proofErr w:type="spellEnd"/>
      <w:r>
        <w:t xml:space="preserve"> economic c</w:t>
      </w:r>
      <w:r w:rsidR="00B73B49">
        <w:t>ommunity</w:t>
      </w:r>
      <w:r w:rsidR="00220476">
        <w:t xml:space="preserve"> </w:t>
      </w:r>
      <w:r w:rsidR="0057561A">
        <w:t>in relation to its environmental management</w:t>
      </w:r>
      <w:r>
        <w:t>.</w:t>
      </w:r>
    </w:p>
    <w:p w14:paraId="1C16DA73" w14:textId="77777777" w:rsidR="00414761" w:rsidRDefault="00414761" w:rsidP="00414761">
      <w:pPr>
        <w:pStyle w:val="ListParagraph"/>
        <w:numPr>
          <w:ilvl w:val="0"/>
          <w:numId w:val="47"/>
        </w:numPr>
        <w:tabs>
          <w:tab w:val="left" w:pos="960"/>
        </w:tabs>
        <w:jc w:val="both"/>
      </w:pPr>
      <w:r>
        <w:t>To study the integration of</w:t>
      </w:r>
      <w:r w:rsidR="00B73B49">
        <w:t xml:space="preserve"> </w:t>
      </w:r>
      <w:proofErr w:type="spellStart"/>
      <w:r w:rsidR="00B73B49">
        <w:t>Asean</w:t>
      </w:r>
      <w:proofErr w:type="spellEnd"/>
      <w:r w:rsidR="00B73B49">
        <w:t xml:space="preserve"> </w:t>
      </w:r>
      <w:r w:rsidR="00F450E6">
        <w:t>sustainable environmental management</w:t>
      </w:r>
      <w:r>
        <w:t>.</w:t>
      </w:r>
    </w:p>
    <w:p w14:paraId="33C7333D" w14:textId="77777777" w:rsidR="00A662BD" w:rsidRDefault="00A662BD" w:rsidP="005530F4">
      <w:pPr>
        <w:tabs>
          <w:tab w:val="left" w:pos="960"/>
        </w:tabs>
        <w:jc w:val="both"/>
      </w:pPr>
    </w:p>
    <w:p w14:paraId="7C056D3E" w14:textId="77777777" w:rsidR="00B73B49" w:rsidRDefault="00B73B49" w:rsidP="005530F4">
      <w:pPr>
        <w:tabs>
          <w:tab w:val="left" w:pos="960"/>
        </w:tabs>
        <w:jc w:val="both"/>
      </w:pPr>
    </w:p>
    <w:p w14:paraId="773CEBAA" w14:textId="77777777" w:rsidR="00B73B49" w:rsidRDefault="00B73B49" w:rsidP="005530F4">
      <w:pPr>
        <w:tabs>
          <w:tab w:val="left" w:pos="960"/>
        </w:tabs>
        <w:jc w:val="both"/>
      </w:pPr>
    </w:p>
    <w:p w14:paraId="7729DA9B" w14:textId="77777777" w:rsidR="00B73B49" w:rsidRDefault="00B73B49" w:rsidP="005530F4">
      <w:pPr>
        <w:tabs>
          <w:tab w:val="left" w:pos="960"/>
        </w:tabs>
        <w:jc w:val="both"/>
      </w:pPr>
    </w:p>
    <w:p w14:paraId="1BB46445" w14:textId="77777777" w:rsidR="000F6AB1" w:rsidRDefault="00FF63C3" w:rsidP="00986A7E">
      <w:pPr>
        <w:tabs>
          <w:tab w:val="left" w:pos="960"/>
        </w:tabs>
        <w:ind w:left="180" w:hanging="180"/>
        <w:rPr>
          <w:b/>
          <w:bCs/>
        </w:rPr>
      </w:pPr>
      <w:r>
        <w:rPr>
          <w:rFonts w:ascii="Agency FB" w:hAnsi="Agency FB"/>
        </w:rPr>
        <w:t>•</w:t>
      </w:r>
      <w:r w:rsidR="002521D7">
        <w:rPr>
          <w:b/>
          <w:bCs/>
        </w:rPr>
        <w:t xml:space="preserve"> </w:t>
      </w:r>
      <w:r w:rsidR="000F6AB1">
        <w:rPr>
          <w:b/>
          <w:bCs/>
        </w:rPr>
        <w:t xml:space="preserve">Teaching </w:t>
      </w:r>
      <w:r w:rsidR="00F32770">
        <w:rPr>
          <w:b/>
          <w:bCs/>
        </w:rPr>
        <w:t>Approach</w:t>
      </w:r>
    </w:p>
    <w:p w14:paraId="72777D8F" w14:textId="77777777" w:rsidR="006C77AD" w:rsidRDefault="00A144CD" w:rsidP="00986A7E">
      <w:pPr>
        <w:tabs>
          <w:tab w:val="left" w:pos="960"/>
        </w:tabs>
        <w:ind w:left="180" w:hanging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7F8A4" wp14:editId="3B3A6B91">
                <wp:simplePos x="0" y="0"/>
                <wp:positionH relativeFrom="column">
                  <wp:posOffset>1447800</wp:posOffset>
                </wp:positionH>
                <wp:positionV relativeFrom="paragraph">
                  <wp:posOffset>123825</wp:posOffset>
                </wp:positionV>
                <wp:extent cx="342900" cy="342900"/>
                <wp:effectExtent l="0" t="381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5820" w14:textId="77777777" w:rsidR="003F1D8D" w:rsidRPr="00600827" w:rsidRDefault="003F1D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E7F8A4" id="Text Box 20" o:spid="_x0000_s1027" type="#_x0000_t202" style="position:absolute;left:0;text-align:left;margin-left:114pt;margin-top:9.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" filled="f" stroked="f">
                <v:textbox>
                  <w:txbxContent>
                    <w:p w14:paraId="6A835820" w14:textId="77777777" w:rsidR="003F1D8D" w:rsidRPr="00600827" w:rsidRDefault="003F1D8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AB1">
        <w:rPr>
          <w:rFonts w:hint="cs"/>
          <w:b/>
          <w:bCs/>
          <w:cs/>
        </w:rPr>
        <w:t xml:space="preserve">    </w:t>
      </w:r>
      <w:r w:rsidR="006C77AD" w:rsidRPr="00986A7E">
        <w:rPr>
          <w:rFonts w:hint="cs"/>
          <w:b/>
          <w:bCs/>
          <w:cs/>
        </w:rPr>
        <w:t>(</w:t>
      </w:r>
      <w:r w:rsidR="006C77AD" w:rsidRPr="00986A7E">
        <w:rPr>
          <w:b/>
          <w:bCs/>
        </w:rPr>
        <w:t xml:space="preserve">Student </w:t>
      </w:r>
      <w:r w:rsidR="0059751F">
        <w:rPr>
          <w:b/>
          <w:bCs/>
        </w:rPr>
        <w:t>–</w:t>
      </w:r>
      <w:r w:rsidR="000F6AB1">
        <w:rPr>
          <w:b/>
          <w:bCs/>
        </w:rPr>
        <w:t xml:space="preserve"> </w:t>
      </w:r>
      <w:r w:rsidR="00F32770">
        <w:rPr>
          <w:b/>
          <w:bCs/>
        </w:rPr>
        <w:t>Centered</w:t>
      </w:r>
      <w:r w:rsidR="0059751F">
        <w:rPr>
          <w:b/>
          <w:bCs/>
        </w:rPr>
        <w:t xml:space="preserve"> Approach</w:t>
      </w:r>
      <w:r w:rsidR="006C77AD" w:rsidRPr="00986A7E">
        <w:rPr>
          <w:rFonts w:hint="cs"/>
          <w:b/>
          <w:bCs/>
          <w:cs/>
        </w:rPr>
        <w:t>)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464"/>
        <w:gridCol w:w="270"/>
        <w:gridCol w:w="3870"/>
        <w:gridCol w:w="1154"/>
      </w:tblGrid>
      <w:tr w:rsidR="00D75D40" w:rsidRPr="00D75D40" w14:paraId="71D195E3" w14:textId="77777777" w:rsidTr="003F1D8D">
        <w:trPr>
          <w:gridAfter w:val="1"/>
          <w:wAfter w:w="1154" w:type="dxa"/>
        </w:trPr>
        <w:tc>
          <w:tcPr>
            <w:tcW w:w="2464" w:type="dxa"/>
          </w:tcPr>
          <w:p w14:paraId="6D18D6A0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Lecture</w:t>
            </w:r>
          </w:p>
        </w:tc>
        <w:tc>
          <w:tcPr>
            <w:tcW w:w="270" w:type="dxa"/>
          </w:tcPr>
          <w:p w14:paraId="6CEEA5BE" w14:textId="77777777" w:rsidR="00D75D40" w:rsidRPr="00D75D40" w:rsidRDefault="00D75D40" w:rsidP="00D75D40">
            <w:pPr>
              <w:tabs>
                <w:tab w:val="left" w:pos="960"/>
              </w:tabs>
              <w:rPr>
                <w:bCs/>
              </w:rPr>
            </w:pPr>
          </w:p>
        </w:tc>
        <w:tc>
          <w:tcPr>
            <w:tcW w:w="3870" w:type="dxa"/>
          </w:tcPr>
          <w:p w14:paraId="1A596056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Problem-based Learning</w:t>
            </w:r>
          </w:p>
        </w:tc>
      </w:tr>
      <w:tr w:rsidR="00D75D40" w:rsidRPr="00D75D40" w14:paraId="68051033" w14:textId="77777777" w:rsidTr="003F1D8D">
        <w:trPr>
          <w:gridAfter w:val="1"/>
          <w:wAfter w:w="1154" w:type="dxa"/>
        </w:trPr>
        <w:tc>
          <w:tcPr>
            <w:tcW w:w="2464" w:type="dxa"/>
          </w:tcPr>
          <w:p w14:paraId="10700CB8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Practice</w:t>
            </w:r>
          </w:p>
        </w:tc>
        <w:tc>
          <w:tcPr>
            <w:tcW w:w="270" w:type="dxa"/>
          </w:tcPr>
          <w:p w14:paraId="35A4AE02" w14:textId="77777777" w:rsidR="00D75D40" w:rsidRPr="00D75D40" w:rsidRDefault="00D75D40" w:rsidP="00D75D40">
            <w:pPr>
              <w:tabs>
                <w:tab w:val="left" w:pos="960"/>
              </w:tabs>
              <w:rPr>
                <w:bCs/>
              </w:rPr>
            </w:pPr>
          </w:p>
        </w:tc>
        <w:tc>
          <w:tcPr>
            <w:tcW w:w="3870" w:type="dxa"/>
          </w:tcPr>
          <w:p w14:paraId="09B4614A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Project-based-Learning</w:t>
            </w:r>
          </w:p>
        </w:tc>
      </w:tr>
      <w:tr w:rsidR="00D75D40" w:rsidRPr="00D75D40" w14:paraId="5A089A59" w14:textId="77777777" w:rsidTr="003F1D8D">
        <w:tc>
          <w:tcPr>
            <w:tcW w:w="2464" w:type="dxa"/>
          </w:tcPr>
          <w:p w14:paraId="254B56D6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Discussion</w:t>
            </w:r>
          </w:p>
        </w:tc>
        <w:tc>
          <w:tcPr>
            <w:tcW w:w="270" w:type="dxa"/>
          </w:tcPr>
          <w:p w14:paraId="564F0F35" w14:textId="77777777" w:rsidR="00D75D40" w:rsidRPr="00D75D40" w:rsidRDefault="00D75D40" w:rsidP="00D75D40">
            <w:pPr>
              <w:tabs>
                <w:tab w:val="left" w:pos="960"/>
              </w:tabs>
              <w:rPr>
                <w:bCs/>
              </w:rPr>
            </w:pPr>
          </w:p>
        </w:tc>
        <w:tc>
          <w:tcPr>
            <w:tcW w:w="5024" w:type="dxa"/>
            <w:gridSpan w:val="2"/>
          </w:tcPr>
          <w:p w14:paraId="32073853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Research-based-Learning</w:t>
            </w:r>
          </w:p>
        </w:tc>
      </w:tr>
      <w:tr w:rsidR="00D75D40" w:rsidRPr="00D75D40" w14:paraId="0537F16E" w14:textId="77777777" w:rsidTr="003F1D8D">
        <w:tc>
          <w:tcPr>
            <w:tcW w:w="2464" w:type="dxa"/>
          </w:tcPr>
          <w:p w14:paraId="17162C24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Case Study</w:t>
            </w:r>
          </w:p>
        </w:tc>
        <w:tc>
          <w:tcPr>
            <w:tcW w:w="270" w:type="dxa"/>
          </w:tcPr>
          <w:p w14:paraId="48A81275" w14:textId="77777777" w:rsidR="00D75D40" w:rsidRPr="00D75D40" w:rsidRDefault="00D75D40" w:rsidP="00D75D40">
            <w:pPr>
              <w:tabs>
                <w:tab w:val="left" w:pos="960"/>
              </w:tabs>
              <w:rPr>
                <w:bCs/>
              </w:rPr>
            </w:pPr>
          </w:p>
        </w:tc>
        <w:tc>
          <w:tcPr>
            <w:tcW w:w="5024" w:type="dxa"/>
            <w:gridSpan w:val="2"/>
          </w:tcPr>
          <w:p w14:paraId="72D8E0E0" w14:textId="77777777" w:rsidR="00D75D40" w:rsidRPr="00D75D40" w:rsidRDefault="00D75D40" w:rsidP="00D75D40">
            <w:pPr>
              <w:numPr>
                <w:ilvl w:val="0"/>
                <w:numId w:val="7"/>
              </w:numPr>
              <w:tabs>
                <w:tab w:val="left" w:pos="960"/>
              </w:tabs>
              <w:rPr>
                <w:bCs/>
              </w:rPr>
            </w:pPr>
            <w:r w:rsidRPr="00D75D40">
              <w:t>Online Learning/Internet-based</w:t>
            </w:r>
            <w:r w:rsidRPr="00D75D40">
              <w:rPr>
                <w:rFonts w:hint="cs"/>
                <w:cs/>
              </w:rPr>
              <w:t>-</w:t>
            </w:r>
            <w:r w:rsidRPr="00D75D40">
              <w:t>Learning</w:t>
            </w:r>
          </w:p>
        </w:tc>
      </w:tr>
    </w:tbl>
    <w:p w14:paraId="4E35CCC5" w14:textId="77777777" w:rsidR="001876E4" w:rsidRDefault="001876E4" w:rsidP="006C77AD">
      <w:pPr>
        <w:tabs>
          <w:tab w:val="left" w:pos="960"/>
        </w:tabs>
      </w:pPr>
      <w:r>
        <w:rPr>
          <w:rFonts w:ascii="Agency FB" w:hAnsi="Agency FB"/>
        </w:rPr>
        <w:t>•</w:t>
      </w:r>
      <w:r>
        <w:rPr>
          <w:rFonts w:ascii="Agency FB" w:hAnsi="Agency FB" w:hint="cs"/>
          <w:cs/>
        </w:rPr>
        <w:t xml:space="preserve"> </w:t>
      </w:r>
      <w:r w:rsidRPr="00986A7E">
        <w:rPr>
          <w:b/>
          <w:bCs/>
        </w:rPr>
        <w:t>Teaching Aids</w:t>
      </w:r>
      <w:r w:rsidR="00F32770">
        <w:rPr>
          <w:b/>
          <w:bCs/>
        </w:rPr>
        <w:t>/Instructional Media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578"/>
        <w:gridCol w:w="268"/>
        <w:gridCol w:w="6289"/>
      </w:tblGrid>
      <w:tr w:rsidR="00D05781" w:rsidRPr="00D05781" w14:paraId="03FBA815" w14:textId="77777777" w:rsidTr="003F1D8D">
        <w:tc>
          <w:tcPr>
            <w:tcW w:w="2610" w:type="dxa"/>
          </w:tcPr>
          <w:p w14:paraId="00FD8A2C" w14:textId="77777777" w:rsidR="00D05781" w:rsidRPr="00D05781" w:rsidRDefault="00D05781" w:rsidP="00D05781">
            <w:pPr>
              <w:numPr>
                <w:ilvl w:val="0"/>
                <w:numId w:val="5"/>
              </w:numPr>
              <w:tabs>
                <w:tab w:val="left" w:pos="360"/>
              </w:tabs>
            </w:pPr>
            <w:r w:rsidRPr="00D05781">
              <w:t>Charts &amp; Data</w:t>
            </w:r>
          </w:p>
        </w:tc>
        <w:tc>
          <w:tcPr>
            <w:tcW w:w="270" w:type="dxa"/>
          </w:tcPr>
          <w:p w14:paraId="19AA5CFB" w14:textId="77777777" w:rsidR="00D05781" w:rsidRPr="00D05781" w:rsidRDefault="00D05781" w:rsidP="00D05781">
            <w:pPr>
              <w:tabs>
                <w:tab w:val="left" w:pos="360"/>
              </w:tabs>
            </w:pPr>
          </w:p>
        </w:tc>
        <w:tc>
          <w:tcPr>
            <w:tcW w:w="6480" w:type="dxa"/>
          </w:tcPr>
          <w:p w14:paraId="37BDB5FE" w14:textId="77777777" w:rsidR="00D05781" w:rsidRPr="00D05781" w:rsidRDefault="00D05781" w:rsidP="00D05781">
            <w:pPr>
              <w:numPr>
                <w:ilvl w:val="0"/>
                <w:numId w:val="5"/>
              </w:numPr>
              <w:tabs>
                <w:tab w:val="left" w:pos="360"/>
              </w:tabs>
            </w:pPr>
            <w:r w:rsidRPr="00D05781">
              <w:t>PowerPoint</w:t>
            </w:r>
          </w:p>
        </w:tc>
      </w:tr>
      <w:tr w:rsidR="00D05781" w:rsidRPr="00D05781" w14:paraId="01F7C209" w14:textId="77777777" w:rsidTr="003F1D8D">
        <w:tc>
          <w:tcPr>
            <w:tcW w:w="2610" w:type="dxa"/>
          </w:tcPr>
          <w:p w14:paraId="686BDE7B" w14:textId="77777777" w:rsidR="00D05781" w:rsidRPr="00D05781" w:rsidRDefault="00D05781" w:rsidP="00751EED">
            <w:pPr>
              <w:numPr>
                <w:ilvl w:val="0"/>
                <w:numId w:val="5"/>
              </w:numPr>
              <w:tabs>
                <w:tab w:val="left" w:pos="360"/>
              </w:tabs>
            </w:pPr>
            <w:r w:rsidRPr="00D05781">
              <w:t xml:space="preserve">Authentic </w:t>
            </w:r>
          </w:p>
        </w:tc>
        <w:tc>
          <w:tcPr>
            <w:tcW w:w="270" w:type="dxa"/>
          </w:tcPr>
          <w:p w14:paraId="0D42FF03" w14:textId="77777777" w:rsidR="00D05781" w:rsidRPr="00D05781" w:rsidRDefault="00D05781" w:rsidP="00D05781">
            <w:pPr>
              <w:tabs>
                <w:tab w:val="left" w:pos="360"/>
              </w:tabs>
            </w:pPr>
          </w:p>
        </w:tc>
        <w:tc>
          <w:tcPr>
            <w:tcW w:w="6480" w:type="dxa"/>
          </w:tcPr>
          <w:p w14:paraId="5E3DBFE6" w14:textId="77777777" w:rsidR="00D05781" w:rsidRPr="00D05781" w:rsidRDefault="00D05781" w:rsidP="00D05781">
            <w:pPr>
              <w:numPr>
                <w:ilvl w:val="0"/>
                <w:numId w:val="5"/>
              </w:numPr>
              <w:tabs>
                <w:tab w:val="left" w:pos="360"/>
              </w:tabs>
            </w:pPr>
            <w:r w:rsidRPr="00D05781">
              <w:t>Electronic Media</w:t>
            </w:r>
            <w:r w:rsidRPr="00D05781">
              <w:rPr>
                <w:cs/>
              </w:rPr>
              <w:t xml:space="preserve"> </w:t>
            </w:r>
            <w:proofErr w:type="spellStart"/>
            <w:r w:rsidRPr="00D05781">
              <w:rPr>
                <w:lang w:val="en-GB"/>
              </w:rPr>
              <w:t>eg</w:t>
            </w:r>
            <w:proofErr w:type="spellEnd"/>
            <w:r w:rsidRPr="00D05781">
              <w:rPr>
                <w:lang w:val="en-GB"/>
              </w:rPr>
              <w:t xml:space="preserve">. </w:t>
            </w:r>
            <w:r w:rsidRPr="00D05781">
              <w:rPr>
                <w:cs/>
              </w:rPr>
              <w:t xml:space="preserve"> </w:t>
            </w:r>
            <w:r w:rsidRPr="00D05781">
              <w:t>Option Finder,</w:t>
            </w:r>
            <w:r w:rsidRPr="00D05781">
              <w:rPr>
                <w:cs/>
              </w:rPr>
              <w:t xml:space="preserve"> </w:t>
            </w:r>
            <w:r w:rsidRPr="00D05781">
              <w:t>VCD, DVD, e-book etc.</w:t>
            </w:r>
          </w:p>
        </w:tc>
      </w:tr>
    </w:tbl>
    <w:p w14:paraId="18DB80D4" w14:textId="77777777" w:rsidR="006C77AD" w:rsidRDefault="00695C66" w:rsidP="006C77AD">
      <w:pPr>
        <w:tabs>
          <w:tab w:val="left" w:pos="960"/>
        </w:tabs>
      </w:pPr>
      <w:r w:rsidRPr="00986A7E">
        <w:rPr>
          <w:b/>
          <w:bCs/>
        </w:rPr>
        <w:t>Student Activities</w:t>
      </w:r>
    </w:p>
    <w:tbl>
      <w:tblPr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528"/>
        <w:gridCol w:w="450"/>
        <w:gridCol w:w="2700"/>
      </w:tblGrid>
      <w:tr w:rsidR="00D05781" w:rsidRPr="00D05781" w14:paraId="10F2AFEB" w14:textId="77777777" w:rsidTr="00D05781">
        <w:tc>
          <w:tcPr>
            <w:tcW w:w="3528" w:type="dxa"/>
          </w:tcPr>
          <w:p w14:paraId="37EA0947" w14:textId="77777777" w:rsidR="00D05781" w:rsidRPr="00D05781" w:rsidRDefault="00D05781" w:rsidP="00D05781">
            <w:pPr>
              <w:numPr>
                <w:ilvl w:val="0"/>
                <w:numId w:val="6"/>
              </w:numPr>
              <w:tabs>
                <w:tab w:val="left" w:pos="360"/>
              </w:tabs>
            </w:pPr>
            <w:r w:rsidRPr="00D05781">
              <w:t>Data/Information Search</w:t>
            </w:r>
          </w:p>
        </w:tc>
        <w:tc>
          <w:tcPr>
            <w:tcW w:w="450" w:type="dxa"/>
          </w:tcPr>
          <w:p w14:paraId="2872C57B" w14:textId="77777777" w:rsidR="00D05781" w:rsidRPr="00D05781" w:rsidRDefault="00D05781" w:rsidP="00D05781">
            <w:pPr>
              <w:tabs>
                <w:tab w:val="left" w:pos="360"/>
              </w:tabs>
            </w:pPr>
          </w:p>
        </w:tc>
        <w:tc>
          <w:tcPr>
            <w:tcW w:w="2700" w:type="dxa"/>
          </w:tcPr>
          <w:p w14:paraId="560ECD9C" w14:textId="77777777" w:rsidR="00D05781" w:rsidRPr="00D05781" w:rsidRDefault="00D05781" w:rsidP="00D05781">
            <w:pPr>
              <w:numPr>
                <w:ilvl w:val="0"/>
                <w:numId w:val="6"/>
              </w:numPr>
              <w:tabs>
                <w:tab w:val="left" w:pos="360"/>
              </w:tabs>
            </w:pPr>
            <w:r w:rsidRPr="00D05781">
              <w:t>Presentation</w:t>
            </w:r>
          </w:p>
        </w:tc>
      </w:tr>
      <w:tr w:rsidR="00D05781" w:rsidRPr="00D05781" w14:paraId="586A2FEF" w14:textId="77777777" w:rsidTr="00D05781">
        <w:tc>
          <w:tcPr>
            <w:tcW w:w="3528" w:type="dxa"/>
          </w:tcPr>
          <w:p w14:paraId="49538078" w14:textId="77777777" w:rsidR="00D05781" w:rsidRPr="00D05781" w:rsidRDefault="00D05781" w:rsidP="00D05781">
            <w:pPr>
              <w:numPr>
                <w:ilvl w:val="0"/>
                <w:numId w:val="6"/>
              </w:numPr>
              <w:tabs>
                <w:tab w:val="left" w:pos="360"/>
              </w:tabs>
            </w:pPr>
            <w:r w:rsidRPr="00D05781">
              <w:t>Brainstorming</w:t>
            </w:r>
          </w:p>
        </w:tc>
        <w:tc>
          <w:tcPr>
            <w:tcW w:w="450" w:type="dxa"/>
          </w:tcPr>
          <w:p w14:paraId="23745AFB" w14:textId="77777777" w:rsidR="00D05781" w:rsidRPr="00D05781" w:rsidRDefault="00D05781" w:rsidP="00D05781">
            <w:pPr>
              <w:tabs>
                <w:tab w:val="left" w:pos="360"/>
              </w:tabs>
            </w:pPr>
          </w:p>
        </w:tc>
        <w:tc>
          <w:tcPr>
            <w:tcW w:w="2700" w:type="dxa"/>
          </w:tcPr>
          <w:p w14:paraId="41D30B6D" w14:textId="77777777" w:rsidR="00D05781" w:rsidRPr="00D05781" w:rsidRDefault="00D05781" w:rsidP="00FD299D">
            <w:pPr>
              <w:tabs>
                <w:tab w:val="left" w:pos="360"/>
              </w:tabs>
              <w:ind w:left="720"/>
            </w:pPr>
          </w:p>
        </w:tc>
      </w:tr>
      <w:tr w:rsidR="00D05781" w:rsidRPr="00D05781" w14:paraId="1246FB64" w14:textId="77777777" w:rsidTr="00D05781">
        <w:tc>
          <w:tcPr>
            <w:tcW w:w="3528" w:type="dxa"/>
          </w:tcPr>
          <w:p w14:paraId="7CBDCDC5" w14:textId="77777777" w:rsidR="00D05781" w:rsidRPr="00D05781" w:rsidRDefault="00D05781" w:rsidP="00D05781">
            <w:pPr>
              <w:numPr>
                <w:ilvl w:val="0"/>
                <w:numId w:val="6"/>
              </w:numPr>
              <w:tabs>
                <w:tab w:val="left" w:pos="360"/>
              </w:tabs>
            </w:pPr>
            <w:r w:rsidRPr="00D05781">
              <w:t>Simulation</w:t>
            </w:r>
          </w:p>
        </w:tc>
        <w:tc>
          <w:tcPr>
            <w:tcW w:w="450" w:type="dxa"/>
          </w:tcPr>
          <w:p w14:paraId="188BF8A1" w14:textId="77777777" w:rsidR="00D05781" w:rsidRPr="00D05781" w:rsidRDefault="00D05781" w:rsidP="00D05781">
            <w:pPr>
              <w:tabs>
                <w:tab w:val="left" w:pos="360"/>
              </w:tabs>
            </w:pPr>
          </w:p>
        </w:tc>
        <w:tc>
          <w:tcPr>
            <w:tcW w:w="2700" w:type="dxa"/>
          </w:tcPr>
          <w:p w14:paraId="4CCDE7EB" w14:textId="77777777" w:rsidR="00D05781" w:rsidRPr="00D05781" w:rsidRDefault="00D05781" w:rsidP="00D05781">
            <w:pPr>
              <w:numPr>
                <w:ilvl w:val="0"/>
                <w:numId w:val="6"/>
              </w:numPr>
              <w:tabs>
                <w:tab w:val="left" w:pos="360"/>
              </w:tabs>
            </w:pPr>
            <w:r w:rsidRPr="00D05781">
              <w:t>Debate</w:t>
            </w:r>
          </w:p>
        </w:tc>
      </w:tr>
    </w:tbl>
    <w:p w14:paraId="4826D6B6" w14:textId="77777777" w:rsidR="00BB38BE" w:rsidRPr="002E6D24" w:rsidRDefault="00BB38BE" w:rsidP="002E6D24">
      <w:pPr>
        <w:tabs>
          <w:tab w:val="left" w:pos="360"/>
        </w:tabs>
        <w:rPr>
          <w:rFonts w:ascii="Comic Sans MS" w:hAnsi="Comic Sans MS"/>
          <w:cs/>
        </w:rPr>
      </w:pPr>
    </w:p>
    <w:p w14:paraId="1507E47A" w14:textId="77777777" w:rsidR="002E6D24" w:rsidRPr="002E6D24" w:rsidRDefault="002E6D24" w:rsidP="006C77AD">
      <w:pPr>
        <w:tabs>
          <w:tab w:val="left" w:pos="960"/>
        </w:tabs>
        <w:rPr>
          <w:rFonts w:ascii="Agency FB" w:hAnsi="Agency FB"/>
          <w:sz w:val="16"/>
          <w:szCs w:val="16"/>
        </w:rPr>
      </w:pPr>
    </w:p>
    <w:p w14:paraId="6AD4E66C" w14:textId="77777777" w:rsidR="00D05781" w:rsidRDefault="00D05781" w:rsidP="006C77AD">
      <w:pPr>
        <w:tabs>
          <w:tab w:val="left" w:pos="960"/>
        </w:tabs>
        <w:rPr>
          <w:rFonts w:ascii="Agency FB" w:hAnsi="Agency FB"/>
        </w:rPr>
      </w:pPr>
    </w:p>
    <w:p w14:paraId="0498AFBB" w14:textId="77777777" w:rsidR="00D05781" w:rsidRDefault="00D05781" w:rsidP="006C77AD">
      <w:pPr>
        <w:tabs>
          <w:tab w:val="left" w:pos="960"/>
        </w:tabs>
        <w:rPr>
          <w:rFonts w:ascii="Agency FB" w:hAnsi="Agency FB"/>
        </w:rPr>
      </w:pPr>
    </w:p>
    <w:p w14:paraId="709A3B06" w14:textId="77777777" w:rsidR="00BB38BE" w:rsidRDefault="00BB38BE" w:rsidP="006C77AD">
      <w:pPr>
        <w:tabs>
          <w:tab w:val="left" w:pos="960"/>
        </w:tabs>
        <w:rPr>
          <w:b/>
          <w:bCs/>
        </w:rPr>
      </w:pPr>
      <w:r>
        <w:rPr>
          <w:rFonts w:ascii="Agency FB" w:hAnsi="Agency FB"/>
        </w:rPr>
        <w:t>•</w:t>
      </w:r>
      <w:r w:rsidR="002521D7">
        <w:rPr>
          <w:b/>
          <w:bCs/>
        </w:rPr>
        <w:t xml:space="preserve"> </w:t>
      </w:r>
      <w:r w:rsidRPr="00986A7E">
        <w:rPr>
          <w:b/>
          <w:bCs/>
        </w:rPr>
        <w:t>Textbooks</w:t>
      </w:r>
      <w:r w:rsidR="00F32770">
        <w:rPr>
          <w:rFonts w:hint="cs"/>
          <w:b/>
          <w:bCs/>
          <w:cs/>
        </w:rPr>
        <w:t>/</w:t>
      </w:r>
      <w:r w:rsidR="00600827">
        <w:rPr>
          <w:b/>
          <w:bCs/>
        </w:rPr>
        <w:t>Instructional Material</w:t>
      </w:r>
    </w:p>
    <w:p w14:paraId="67D747D1" w14:textId="77777777" w:rsidR="00261CB0" w:rsidRDefault="00261CB0" w:rsidP="00261CB0">
      <w:pPr>
        <w:tabs>
          <w:tab w:val="left" w:pos="284"/>
        </w:tabs>
        <w:ind w:left="284"/>
        <w:rPr>
          <w:cs/>
        </w:rPr>
      </w:pPr>
      <w:r>
        <w:rPr>
          <w:b/>
          <w:bCs/>
        </w:rPr>
        <w:t>PPT material will be provided</w:t>
      </w:r>
      <w:r w:rsidR="00D7046C">
        <w:rPr>
          <w:b/>
          <w:bCs/>
        </w:rPr>
        <w:t xml:space="preserve"> for each </w:t>
      </w:r>
      <w:proofErr w:type="spellStart"/>
      <w:r w:rsidR="00D7046C">
        <w:rPr>
          <w:b/>
          <w:bCs/>
        </w:rPr>
        <w:t>classs</w:t>
      </w:r>
      <w:proofErr w:type="spellEnd"/>
      <w:r>
        <w:rPr>
          <w:b/>
          <w:bCs/>
        </w:rPr>
        <w:t xml:space="preserve">.   </w:t>
      </w:r>
    </w:p>
    <w:p w14:paraId="48EB19D5" w14:textId="77777777" w:rsidR="00FD299D" w:rsidRDefault="00FD299D" w:rsidP="00FD299D">
      <w:pPr>
        <w:tabs>
          <w:tab w:val="left" w:pos="960"/>
        </w:tabs>
        <w:rPr>
          <w:b/>
          <w:bCs/>
          <w:noProof/>
        </w:rPr>
      </w:pPr>
      <w:r w:rsidRPr="006603C4">
        <w:rPr>
          <w:rFonts w:ascii="Agency FB" w:hAnsi="Agency FB"/>
          <w:noProof/>
        </w:rPr>
        <w:t>•</w:t>
      </w:r>
      <w:r w:rsidRPr="006603C4">
        <w:rPr>
          <w:noProof/>
          <w:cs/>
        </w:rPr>
        <w:t xml:space="preserve"> </w:t>
      </w:r>
      <w:r w:rsidRPr="006603C4">
        <w:rPr>
          <w:b/>
          <w:bCs/>
          <w:noProof/>
        </w:rPr>
        <w:t>Evaluation</w:t>
      </w:r>
    </w:p>
    <w:p w14:paraId="7E4AD259" w14:textId="77777777" w:rsidR="00FD299D" w:rsidRDefault="00FD299D" w:rsidP="00FD299D">
      <w:pPr>
        <w:tabs>
          <w:tab w:val="left" w:pos="960"/>
        </w:tabs>
        <w:rPr>
          <w:b/>
          <w:b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02"/>
      </w:tblGrid>
      <w:tr w:rsidR="00FD299D" w14:paraId="69FD3946" w14:textId="77777777" w:rsidTr="00486169">
        <w:tc>
          <w:tcPr>
            <w:tcW w:w="6941" w:type="dxa"/>
          </w:tcPr>
          <w:p w14:paraId="17749599" w14:textId="77777777" w:rsidR="00FD299D" w:rsidRPr="00C22F69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Category</w:t>
            </w:r>
          </w:p>
        </w:tc>
        <w:tc>
          <w:tcPr>
            <w:tcW w:w="2202" w:type="dxa"/>
          </w:tcPr>
          <w:p w14:paraId="6E9BCC65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Percentage</w:t>
            </w:r>
          </w:p>
        </w:tc>
      </w:tr>
      <w:tr w:rsidR="00FD299D" w14:paraId="5CA5DEDD" w14:textId="77777777" w:rsidTr="00486169">
        <w:tc>
          <w:tcPr>
            <w:tcW w:w="6941" w:type="dxa"/>
          </w:tcPr>
          <w:p w14:paraId="328B1290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 w:rsidRPr="00C22F69">
              <w:rPr>
                <w:b/>
                <w:bCs/>
                <w:noProof/>
              </w:rPr>
              <w:t xml:space="preserve">Part I </w:t>
            </w:r>
            <w:r>
              <w:rPr>
                <w:b/>
                <w:bCs/>
                <w:noProof/>
              </w:rPr>
              <w:t xml:space="preserve">Attendance, </w:t>
            </w:r>
            <w:r w:rsidRPr="00C22F69">
              <w:rPr>
                <w:b/>
                <w:bCs/>
                <w:noProof/>
              </w:rPr>
              <w:t>Active Participation and Reflective Questions</w:t>
            </w:r>
          </w:p>
        </w:tc>
        <w:tc>
          <w:tcPr>
            <w:tcW w:w="2202" w:type="dxa"/>
          </w:tcPr>
          <w:p w14:paraId="1C53F9E1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40%</w:t>
            </w:r>
          </w:p>
        </w:tc>
      </w:tr>
      <w:tr w:rsidR="00FD299D" w14:paraId="628CF106" w14:textId="77777777" w:rsidTr="00486169">
        <w:tc>
          <w:tcPr>
            <w:tcW w:w="6941" w:type="dxa"/>
          </w:tcPr>
          <w:p w14:paraId="6263B1FA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 w:rsidRPr="00C22F69">
              <w:rPr>
                <w:b/>
                <w:bCs/>
                <w:noProof/>
              </w:rPr>
              <w:t>Part II Performance in Collaborative Work/LPT/Mini Presentations</w:t>
            </w:r>
          </w:p>
        </w:tc>
        <w:tc>
          <w:tcPr>
            <w:tcW w:w="2202" w:type="dxa"/>
          </w:tcPr>
          <w:p w14:paraId="25AFC107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40%</w:t>
            </w:r>
          </w:p>
        </w:tc>
      </w:tr>
      <w:tr w:rsidR="00FD299D" w14:paraId="27501AD7" w14:textId="77777777" w:rsidTr="00486169">
        <w:tc>
          <w:tcPr>
            <w:tcW w:w="6941" w:type="dxa"/>
          </w:tcPr>
          <w:p w14:paraId="540757F5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 w:rsidRPr="00C22F69">
              <w:rPr>
                <w:b/>
                <w:bCs/>
                <w:noProof/>
              </w:rPr>
              <w:t xml:space="preserve">Part III </w:t>
            </w:r>
            <w:r>
              <w:rPr>
                <w:b/>
                <w:bCs/>
                <w:noProof/>
              </w:rPr>
              <w:t>Quizzes</w:t>
            </w:r>
          </w:p>
        </w:tc>
        <w:tc>
          <w:tcPr>
            <w:tcW w:w="2202" w:type="dxa"/>
          </w:tcPr>
          <w:p w14:paraId="38C6379C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10%</w:t>
            </w:r>
          </w:p>
        </w:tc>
      </w:tr>
      <w:tr w:rsidR="00FD299D" w14:paraId="6D6616F9" w14:textId="77777777" w:rsidTr="00486169">
        <w:tc>
          <w:tcPr>
            <w:tcW w:w="6941" w:type="dxa"/>
          </w:tcPr>
          <w:p w14:paraId="4722624D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 w:rsidRPr="00C22F69">
              <w:rPr>
                <w:b/>
                <w:bCs/>
                <w:noProof/>
              </w:rPr>
              <w:t>Part IV Active Reflective Learning Diary</w:t>
            </w:r>
          </w:p>
        </w:tc>
        <w:tc>
          <w:tcPr>
            <w:tcW w:w="2202" w:type="dxa"/>
          </w:tcPr>
          <w:p w14:paraId="0D2206A8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10%</w:t>
            </w:r>
          </w:p>
        </w:tc>
      </w:tr>
      <w:tr w:rsidR="00FD299D" w14:paraId="36595AED" w14:textId="77777777" w:rsidTr="00486169">
        <w:tc>
          <w:tcPr>
            <w:tcW w:w="6941" w:type="dxa"/>
          </w:tcPr>
          <w:p w14:paraId="008C344A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Total</w:t>
            </w:r>
          </w:p>
        </w:tc>
        <w:tc>
          <w:tcPr>
            <w:tcW w:w="2202" w:type="dxa"/>
          </w:tcPr>
          <w:p w14:paraId="1DBEA8AB" w14:textId="77777777" w:rsidR="00FD299D" w:rsidRDefault="00FD299D" w:rsidP="00486169">
            <w:pPr>
              <w:tabs>
                <w:tab w:val="left" w:pos="96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100 %</w:t>
            </w:r>
          </w:p>
        </w:tc>
      </w:tr>
    </w:tbl>
    <w:p w14:paraId="40805F6F" w14:textId="77777777" w:rsidR="00FD299D" w:rsidRPr="006603C4" w:rsidRDefault="00FD299D" w:rsidP="00FD299D">
      <w:pPr>
        <w:tabs>
          <w:tab w:val="left" w:pos="960"/>
        </w:tabs>
        <w:ind w:left="720"/>
        <w:rPr>
          <w:b/>
          <w:bCs/>
          <w:noProof/>
        </w:rPr>
      </w:pPr>
    </w:p>
    <w:p w14:paraId="17D9EE9B" w14:textId="77777777" w:rsidR="00FD299D" w:rsidRPr="006603C4" w:rsidRDefault="00FD299D" w:rsidP="00FD299D">
      <w:pPr>
        <w:tabs>
          <w:tab w:val="left" w:pos="960"/>
        </w:tabs>
        <w:ind w:left="720"/>
        <w:rPr>
          <w:b/>
          <w:bCs/>
          <w:noProof/>
        </w:rPr>
      </w:pPr>
      <w:r w:rsidRPr="006603C4">
        <w:rPr>
          <w:b/>
          <w:bCs/>
          <w:noProof/>
        </w:rPr>
        <w:t>Grading Scale</w:t>
      </w:r>
    </w:p>
    <w:p w14:paraId="1EA37C83" w14:textId="2AD2900A" w:rsidR="00FD299D" w:rsidRPr="006603C4" w:rsidRDefault="002618C4" w:rsidP="00FD299D">
      <w:pPr>
        <w:tabs>
          <w:tab w:val="left" w:pos="960"/>
        </w:tabs>
        <w:ind w:left="720"/>
        <w:rPr>
          <w:b/>
          <w:bCs/>
          <w:noProof/>
        </w:rPr>
      </w:pPr>
      <w:r>
        <w:rPr>
          <w:b/>
          <w:bCs/>
          <w:noProof/>
        </w:rPr>
        <w:t>A = 85</w:t>
      </w:r>
      <w:r w:rsidR="00FD299D" w:rsidRPr="006603C4">
        <w:rPr>
          <w:b/>
          <w:bCs/>
          <w:noProof/>
        </w:rPr>
        <w:t xml:space="preserve"> – 100</w:t>
      </w:r>
      <w:r w:rsidR="00FD299D" w:rsidRPr="006603C4">
        <w:rPr>
          <w:b/>
          <w:bCs/>
          <w:noProof/>
        </w:rPr>
        <w:tab/>
      </w:r>
      <w:r w:rsidR="00FD299D" w:rsidRPr="006603C4">
        <w:rPr>
          <w:b/>
          <w:bCs/>
          <w:noProof/>
        </w:rPr>
        <w:tab/>
        <w:t>B = 75 – 79</w:t>
      </w:r>
      <w:r w:rsidR="00FD299D" w:rsidRPr="006603C4">
        <w:rPr>
          <w:b/>
          <w:bCs/>
          <w:noProof/>
        </w:rPr>
        <w:tab/>
      </w:r>
      <w:r w:rsidR="00FD299D" w:rsidRPr="006603C4">
        <w:rPr>
          <w:b/>
          <w:bCs/>
          <w:noProof/>
        </w:rPr>
        <w:tab/>
        <w:t>C = 65 – 69</w:t>
      </w:r>
      <w:r w:rsidR="00FD299D" w:rsidRPr="006603C4">
        <w:rPr>
          <w:b/>
          <w:bCs/>
          <w:noProof/>
        </w:rPr>
        <w:tab/>
      </w:r>
      <w:r w:rsidR="00FD299D" w:rsidRPr="006603C4">
        <w:rPr>
          <w:b/>
          <w:bCs/>
          <w:noProof/>
        </w:rPr>
        <w:tab/>
        <w:t>D= 50 - 59</w:t>
      </w:r>
    </w:p>
    <w:p w14:paraId="00EC7D05" w14:textId="77777777" w:rsidR="00FD299D" w:rsidRPr="006603C4" w:rsidRDefault="00FD299D" w:rsidP="00FD299D">
      <w:pPr>
        <w:tabs>
          <w:tab w:val="left" w:pos="960"/>
        </w:tabs>
        <w:ind w:left="720"/>
        <w:rPr>
          <w:b/>
          <w:bCs/>
          <w:noProof/>
        </w:rPr>
      </w:pPr>
      <w:r w:rsidRPr="006603C4">
        <w:rPr>
          <w:b/>
          <w:bCs/>
          <w:noProof/>
        </w:rPr>
        <w:t>B+ = 80 – 84</w:t>
      </w:r>
      <w:r w:rsidRPr="006603C4">
        <w:rPr>
          <w:b/>
          <w:bCs/>
          <w:noProof/>
        </w:rPr>
        <w:tab/>
      </w:r>
      <w:r w:rsidRPr="006603C4">
        <w:rPr>
          <w:b/>
          <w:bCs/>
          <w:noProof/>
        </w:rPr>
        <w:tab/>
        <w:t>C+ = 70 – 74</w:t>
      </w:r>
      <w:r w:rsidRPr="006603C4">
        <w:rPr>
          <w:b/>
          <w:bCs/>
          <w:noProof/>
        </w:rPr>
        <w:tab/>
      </w:r>
      <w:r w:rsidRPr="006603C4">
        <w:rPr>
          <w:b/>
          <w:bCs/>
          <w:noProof/>
        </w:rPr>
        <w:tab/>
        <w:t>D+ = 60 – 64</w:t>
      </w:r>
      <w:r w:rsidRPr="006603C4">
        <w:rPr>
          <w:b/>
          <w:bCs/>
          <w:noProof/>
        </w:rPr>
        <w:tab/>
      </w:r>
      <w:r w:rsidRPr="006603C4">
        <w:rPr>
          <w:b/>
          <w:bCs/>
          <w:noProof/>
        </w:rPr>
        <w:tab/>
        <w:t>F = 0 - 49</w:t>
      </w:r>
    </w:p>
    <w:p w14:paraId="0B84CA9D" w14:textId="77777777" w:rsidR="00751EED" w:rsidRDefault="00751EED" w:rsidP="006C77AD">
      <w:pPr>
        <w:tabs>
          <w:tab w:val="left" w:pos="960"/>
        </w:tabs>
        <w:rPr>
          <w:rFonts w:ascii="Agency FB" w:hAnsi="Agency FB"/>
        </w:rPr>
      </w:pPr>
    </w:p>
    <w:p w14:paraId="005D9972" w14:textId="77777777" w:rsidR="00261CB0" w:rsidRDefault="00261CB0" w:rsidP="006C77AD">
      <w:pPr>
        <w:tabs>
          <w:tab w:val="left" w:pos="960"/>
        </w:tabs>
        <w:rPr>
          <w:rFonts w:ascii="Agency FB" w:hAnsi="Agency FB"/>
        </w:rPr>
      </w:pPr>
    </w:p>
    <w:p w14:paraId="21D45011" w14:textId="77777777" w:rsidR="00261CB0" w:rsidRDefault="00261CB0" w:rsidP="006C77AD">
      <w:pPr>
        <w:tabs>
          <w:tab w:val="left" w:pos="960"/>
        </w:tabs>
        <w:rPr>
          <w:rFonts w:ascii="Agency FB" w:hAnsi="Agency FB"/>
        </w:rPr>
      </w:pPr>
    </w:p>
    <w:p w14:paraId="69106D5C" w14:textId="77777777" w:rsidR="001876E4" w:rsidRPr="00986A7E" w:rsidRDefault="001876E4" w:rsidP="006C77AD">
      <w:pPr>
        <w:tabs>
          <w:tab w:val="left" w:pos="960"/>
        </w:tabs>
        <w:rPr>
          <w:b/>
          <w:bCs/>
        </w:rPr>
      </w:pPr>
      <w:r>
        <w:rPr>
          <w:rFonts w:ascii="Agency FB" w:hAnsi="Agency FB"/>
        </w:rPr>
        <w:t>•</w:t>
      </w:r>
      <w:r>
        <w:rPr>
          <w:rFonts w:hint="cs"/>
          <w:cs/>
        </w:rPr>
        <w:t xml:space="preserve"> </w:t>
      </w:r>
      <w:r w:rsidRPr="00986A7E">
        <w:rPr>
          <w:b/>
          <w:bCs/>
        </w:rPr>
        <w:t>Course Details</w:t>
      </w:r>
    </w:p>
    <w:p w14:paraId="36405673" w14:textId="77777777" w:rsidR="001876E4" w:rsidRPr="00986A7E" w:rsidRDefault="001876E4" w:rsidP="001876E4">
      <w:pPr>
        <w:tabs>
          <w:tab w:val="left" w:pos="960"/>
        </w:tabs>
        <w:jc w:val="center"/>
        <w:rPr>
          <w:b/>
          <w:bCs/>
        </w:rPr>
      </w:pPr>
      <w:r w:rsidRPr="00986A7E">
        <w:rPr>
          <w:b/>
          <w:bCs/>
        </w:rPr>
        <w:t>Lect</w:t>
      </w:r>
      <w:r w:rsidR="0081751D">
        <w:rPr>
          <w:b/>
          <w:bCs/>
        </w:rPr>
        <w:t>ure/</w:t>
      </w:r>
      <w:r w:rsidRPr="00986A7E">
        <w:rPr>
          <w:b/>
          <w:bCs/>
        </w:rPr>
        <w:t>Lab Time</w:t>
      </w:r>
      <w:r w:rsidR="0081751D">
        <w:rPr>
          <w:b/>
          <w:bCs/>
        </w:rPr>
        <w:t>t</w:t>
      </w:r>
      <w:r w:rsidRPr="00986A7E">
        <w:rPr>
          <w:b/>
          <w:bCs/>
        </w:rPr>
        <w:t>able</w:t>
      </w:r>
    </w:p>
    <w:tbl>
      <w:tblPr>
        <w:tblStyle w:val="TableGrid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134"/>
        <w:gridCol w:w="3572"/>
        <w:gridCol w:w="3932"/>
      </w:tblGrid>
      <w:tr w:rsidR="00751EED" w14:paraId="08E5D23B" w14:textId="77777777" w:rsidTr="002E27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14AD9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15534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E74B8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BB685" w14:textId="3733DE84" w:rsidR="00751EED" w:rsidRPr="004B65F6" w:rsidRDefault="004B65F6" w:rsidP="006157EE">
            <w:pPr>
              <w:tabs>
                <w:tab w:val="left" w:pos="9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B65F6">
              <w:rPr>
                <w:b/>
                <w:bCs/>
                <w:sz w:val="24"/>
                <w:szCs w:val="24"/>
              </w:rPr>
              <w:t>Lecturer</w:t>
            </w:r>
          </w:p>
        </w:tc>
      </w:tr>
      <w:tr w:rsidR="00751EED" w14:paraId="1B97DCDC" w14:textId="77777777" w:rsidTr="002E27AA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ED79B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N</w:t>
            </w:r>
            <w:r w:rsidR="00546379" w:rsidRPr="004B65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23BA8" w14:textId="77777777" w:rsidR="00751EED" w:rsidRPr="004B65F6" w:rsidRDefault="00751EED" w:rsidP="006157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Date/Month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7A108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7345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1EED" w14:paraId="4578C3D8" w14:textId="77777777" w:rsidTr="006E60C3">
        <w:trPr>
          <w:trHeight w:val="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6A5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FCC" w14:textId="77777777" w:rsidR="00751EED" w:rsidRPr="004B65F6" w:rsidRDefault="00751EED" w:rsidP="006157EE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65D" w14:textId="77777777" w:rsidR="00751EED" w:rsidRPr="004B65F6" w:rsidRDefault="00751EED" w:rsidP="006157EE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526" w14:textId="77777777" w:rsidR="00751EED" w:rsidRPr="004B65F6" w:rsidRDefault="00751EED" w:rsidP="006157E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B926D1" w14:paraId="21CB313C" w14:textId="77777777" w:rsidTr="00FD6D9E">
        <w:trPr>
          <w:trHeight w:val="350"/>
        </w:trPr>
        <w:tc>
          <w:tcPr>
            <w:tcW w:w="64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4FE026C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FAFB19D" w14:textId="71904BDE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25 July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23DBFB4" w14:textId="77777777" w:rsidR="00B926D1" w:rsidRPr="004B65F6" w:rsidRDefault="00B926D1" w:rsidP="00B9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Joint Intro of all lecturers and program overview (30 min)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CDF514D" w14:textId="77777777" w:rsidR="00B926D1" w:rsidRPr="004B65F6" w:rsidRDefault="00B926D1" w:rsidP="00B9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All lecturers</w:t>
            </w:r>
          </w:p>
          <w:p w14:paraId="2E3EC7D2" w14:textId="77777777" w:rsidR="00B926D1" w:rsidRPr="004B65F6" w:rsidRDefault="00B926D1" w:rsidP="00B9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65F6">
              <w:rPr>
                <w:rFonts w:asciiTheme="majorBidi" w:hAnsiTheme="majorBidi" w:cstheme="majorBidi"/>
                <w:sz w:val="28"/>
                <w:szCs w:val="28"/>
              </w:rPr>
              <w:t>Aj</w:t>
            </w:r>
            <w:proofErr w:type="spellEnd"/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 Miro</w:t>
            </w:r>
          </w:p>
          <w:p w14:paraId="3136E3BA" w14:textId="39849CC1" w:rsidR="00B926D1" w:rsidRPr="004B65F6" w:rsidRDefault="00B926D1" w:rsidP="00B9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0AC7C230" w14:textId="77777777" w:rsidTr="00FD6D9E">
        <w:tc>
          <w:tcPr>
            <w:tcW w:w="64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B2C9C66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978A11D" w14:textId="78D8D0A8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26 July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C9A7E2" w14:textId="77777777" w:rsidR="00B926D1" w:rsidRPr="004B65F6" w:rsidRDefault="00B926D1" w:rsidP="00B926D1">
            <w:pPr>
              <w:tabs>
                <w:tab w:val="left" w:pos="204"/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Asean</w:t>
            </w:r>
            <w:proofErr w:type="spellEnd"/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Economic Community 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B8C0225" w14:textId="77777777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65F6">
              <w:rPr>
                <w:rFonts w:asciiTheme="majorBidi" w:hAnsiTheme="majorBidi" w:cstheme="majorBidi"/>
                <w:sz w:val="28"/>
                <w:szCs w:val="28"/>
              </w:rPr>
              <w:t>Aj</w:t>
            </w:r>
            <w:proofErr w:type="spellEnd"/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 Miro</w:t>
            </w:r>
          </w:p>
          <w:p w14:paraId="5A3A547A" w14:textId="053B279A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26FE1703" w14:textId="77777777" w:rsidTr="00FD6D9E">
        <w:trPr>
          <w:trHeight w:val="796"/>
        </w:trPr>
        <w:tc>
          <w:tcPr>
            <w:tcW w:w="644" w:type="dxa"/>
            <w:shd w:val="clear" w:color="auto" w:fill="FBD4B4" w:themeFill="accent6" w:themeFillTint="66"/>
          </w:tcPr>
          <w:p w14:paraId="2C715433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72BAE3D" w14:textId="47BB6E0C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27 July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147AA3F9" w14:textId="21641A18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Introduction of assignment, Starting a Business in ASEAN, rules and regulations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4BA29AA5" w14:textId="77777777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Paul. Start a solar business in ASEAN</w:t>
            </w:r>
          </w:p>
          <w:p w14:paraId="3FF14C04" w14:textId="5FA41F77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1AEA1CCE" w14:textId="77777777" w:rsidTr="00FD6D9E">
        <w:trPr>
          <w:trHeight w:val="315"/>
        </w:trPr>
        <w:tc>
          <w:tcPr>
            <w:tcW w:w="644" w:type="dxa"/>
            <w:shd w:val="clear" w:color="auto" w:fill="FBD4B4" w:themeFill="accent6" w:themeFillTint="66"/>
          </w:tcPr>
          <w:p w14:paraId="7CC59498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2E28880" w14:textId="208BBA50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28 July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079B64F4" w14:textId="21DEF93E" w:rsidR="00B926D1" w:rsidRPr="004B65F6" w:rsidRDefault="00B926D1" w:rsidP="00B926D1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Social Entrepreneurship in ASEAN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0AE2D7CD" w14:textId="77777777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Paul</w:t>
            </w:r>
          </w:p>
          <w:p w14:paraId="6F7C9EEF" w14:textId="3B7D9CFA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012D68C1" w14:textId="77777777" w:rsidTr="00FD6D9E">
        <w:trPr>
          <w:trHeight w:val="381"/>
        </w:trPr>
        <w:tc>
          <w:tcPr>
            <w:tcW w:w="644" w:type="dxa"/>
            <w:shd w:val="clear" w:color="auto" w:fill="DBE5F1" w:themeFill="accent1" w:themeFillTint="33"/>
          </w:tcPr>
          <w:p w14:paraId="225FC68E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510682" w14:textId="1CB5D1FA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29 July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75113443" w14:textId="77777777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Asean</w:t>
            </w:r>
            <w:proofErr w:type="spellEnd"/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Plus 3 and Plus 6</w:t>
            </w:r>
          </w:p>
          <w:p w14:paraId="727389A8" w14:textId="19EC454E" w:rsidR="00B926D1" w:rsidRPr="004B65F6" w:rsidRDefault="00B926D1" w:rsidP="00B926D1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ASEAN ENVIRONMENT INSTITUTIONAL FRAMEWORK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13827F76" w14:textId="77777777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5574E977" w14:textId="18947CC0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6AA16D1E" w14:textId="77777777" w:rsidTr="00FD6D9E">
        <w:trPr>
          <w:trHeight w:val="417"/>
        </w:trPr>
        <w:tc>
          <w:tcPr>
            <w:tcW w:w="644" w:type="dxa"/>
            <w:shd w:val="clear" w:color="auto" w:fill="DBE5F1" w:themeFill="accent1" w:themeFillTint="33"/>
          </w:tcPr>
          <w:p w14:paraId="46186484" w14:textId="10607DB4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0D502D5" w14:textId="230BD6C0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1 Aug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6643B4B6" w14:textId="77777777" w:rsidR="00B926D1" w:rsidRDefault="00B926D1" w:rsidP="00B926D1">
            <w:pPr>
              <w:tabs>
                <w:tab w:val="left" w:pos="960"/>
              </w:tabs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ASEAN: Land and Biodiversity</w:t>
            </w:r>
            <w:r>
              <w:t xml:space="preserve"> </w:t>
            </w:r>
          </w:p>
          <w:p w14:paraId="76DA7360" w14:textId="4E788A1A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6D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ASEAN Transboundary Haze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09B5C691" w14:textId="77777777" w:rsidR="00B926D1" w:rsidRPr="00EB4A4B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35892D73" w14:textId="1D8F4C92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47722B26" w14:textId="77777777" w:rsidTr="00FD6D9E">
        <w:trPr>
          <w:trHeight w:val="349"/>
        </w:trPr>
        <w:tc>
          <w:tcPr>
            <w:tcW w:w="644" w:type="dxa"/>
            <w:shd w:val="clear" w:color="auto" w:fill="DBE5F1" w:themeFill="accent1" w:themeFillTint="33"/>
          </w:tcPr>
          <w:p w14:paraId="4DE3F7A8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DA0C71E" w14:textId="0E7665F3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2 Aug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5C0390A1" w14:textId="773DF40D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Rise of EVs ecosystem in ASEAN (focus on Thailand)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4F58CAB4" w14:textId="77777777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0FD05C50" w14:textId="1C6547BD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681927D0" w14:textId="77777777" w:rsidTr="00FD6D9E">
        <w:trPr>
          <w:trHeight w:val="424"/>
        </w:trPr>
        <w:tc>
          <w:tcPr>
            <w:tcW w:w="644" w:type="dxa"/>
            <w:shd w:val="clear" w:color="auto" w:fill="DBE5F1" w:themeFill="accent1" w:themeFillTint="33"/>
          </w:tcPr>
          <w:p w14:paraId="01EE3297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A177FE8" w14:textId="7C79997F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3 Aug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6292B1D6" w14:textId="1239C254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Oceans and Freshwater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2E40018E" w14:textId="77777777" w:rsidR="00B926D1" w:rsidRPr="00EB4A4B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30BD4552" w14:textId="68886B3E" w:rsidR="00B926D1" w:rsidRPr="00EB4A4B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14:paraId="097A18EE" w14:textId="77777777" w:rsidTr="00FD6D9E">
        <w:tc>
          <w:tcPr>
            <w:tcW w:w="644" w:type="dxa"/>
            <w:shd w:val="clear" w:color="auto" w:fill="FBD4B4" w:themeFill="accent6" w:themeFillTint="66"/>
          </w:tcPr>
          <w:p w14:paraId="28194C47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D9000FA" w14:textId="58BBC47C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4 Aug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48827812" w14:textId="62AC6E02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Power and Governance 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79CABEA2" w14:textId="77777777" w:rsidR="00B926D1" w:rsidRPr="00EB4A4B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>Paul</w:t>
            </w:r>
          </w:p>
          <w:p w14:paraId="5045311D" w14:textId="72004363" w:rsidR="00B926D1" w:rsidRPr="00EB4A4B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EB4A4B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  <w:bookmarkStart w:id="0" w:name="_GoBack"/>
        <w:bookmarkEnd w:id="0"/>
      </w:tr>
      <w:tr w:rsidR="00B926D1" w14:paraId="1E4EFFFA" w14:textId="77777777" w:rsidTr="00FD6D9E">
        <w:tc>
          <w:tcPr>
            <w:tcW w:w="644" w:type="dxa"/>
            <w:shd w:val="clear" w:color="auto" w:fill="FBD4B4" w:themeFill="accent6" w:themeFillTint="66"/>
          </w:tcPr>
          <w:p w14:paraId="2C1B0B73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492FBF8" w14:textId="2805E504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5 Aug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35D90D9F" w14:textId="6EF9320B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Innovation 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0F261498" w14:textId="77777777" w:rsidR="00B926D1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Paul</w:t>
            </w:r>
          </w:p>
          <w:p w14:paraId="62EC4CE6" w14:textId="42F0C6C9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8E5504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:rsidRPr="00493F7B" w14:paraId="057AB84F" w14:textId="77777777" w:rsidTr="00FD6D9E">
        <w:tc>
          <w:tcPr>
            <w:tcW w:w="644" w:type="dxa"/>
            <w:shd w:val="clear" w:color="auto" w:fill="DBE5F1" w:themeFill="accent1" w:themeFillTint="33"/>
          </w:tcPr>
          <w:p w14:paraId="57BEED4A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2A2170F" w14:textId="0E4EB37A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8 Aug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2F5B78DC" w14:textId="6DEBEB79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Case study: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Sustainibilty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ASEAN (guest speaker(s))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224149B6" w14:textId="77777777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633864AA" w14:textId="3DB594C6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:rsidRPr="00493F7B" w14:paraId="570FC1EF" w14:textId="77777777" w:rsidTr="00FD6D9E">
        <w:tc>
          <w:tcPr>
            <w:tcW w:w="644" w:type="dxa"/>
            <w:shd w:val="clear" w:color="auto" w:fill="DBE5F1" w:themeFill="accent1" w:themeFillTint="33"/>
          </w:tcPr>
          <w:p w14:paraId="4FFD6D6A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85B569F" w14:textId="701EEF1C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9 Aug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14:paraId="7316E6CD" w14:textId="77777777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Sustainable Energy in ASEAN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63ED15EB" w14:textId="77777777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Miro </w:t>
            </w:r>
          </w:p>
          <w:p w14:paraId="50A14CE5" w14:textId="196ED308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:rsidRPr="00493F7B" w14:paraId="216751C6" w14:textId="77777777" w:rsidTr="00FD6D9E">
        <w:tc>
          <w:tcPr>
            <w:tcW w:w="644" w:type="dxa"/>
            <w:shd w:val="clear" w:color="auto" w:fill="FBD4B4" w:themeFill="accent6" w:themeFillTint="66"/>
          </w:tcPr>
          <w:p w14:paraId="128FD860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36C9997" w14:textId="29F6AE7E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10 Aug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684D10F7" w14:textId="77777777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Smart Cities in ASEAN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7B636E48" w14:textId="77777777" w:rsidR="00B926D1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 xml:space="preserve">Paul </w:t>
            </w:r>
          </w:p>
          <w:p w14:paraId="6F90CF23" w14:textId="308ACC93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8E5504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:rsidRPr="00493F7B" w14:paraId="14668F71" w14:textId="77777777" w:rsidTr="00FD6D9E">
        <w:tc>
          <w:tcPr>
            <w:tcW w:w="644" w:type="dxa"/>
            <w:shd w:val="clear" w:color="auto" w:fill="FBD4B4" w:themeFill="accent6" w:themeFillTint="66"/>
          </w:tcPr>
          <w:p w14:paraId="13B8EDAD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882CA08" w14:textId="097EA02A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11 Aug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0C8D79FD" w14:textId="23226C73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</w:rPr>
              <w:t>Globalization and Business Strategy I: CAGE Framework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57D6E62A" w14:textId="77777777" w:rsidR="00B926D1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Paul</w:t>
            </w:r>
          </w:p>
          <w:p w14:paraId="2A8D93A9" w14:textId="6A48AD06" w:rsidR="00B926D1" w:rsidRPr="004B65F6" w:rsidRDefault="00B926D1" w:rsidP="00B926D1">
            <w:pPr>
              <w:tabs>
                <w:tab w:val="left" w:pos="1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8E5504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  <w:tr w:rsidR="00B926D1" w:rsidRPr="00493F7B" w14:paraId="78668689" w14:textId="77777777" w:rsidTr="00FD6D9E">
        <w:tc>
          <w:tcPr>
            <w:tcW w:w="644" w:type="dxa"/>
            <w:shd w:val="clear" w:color="auto" w:fill="FBD4B4" w:themeFill="accent6" w:themeFillTint="66"/>
          </w:tcPr>
          <w:p w14:paraId="3D999BBF" w14:textId="77777777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8F8C2FB" w14:textId="1673BFC3" w:rsidR="00B926D1" w:rsidRPr="004B65F6" w:rsidRDefault="00B926D1" w:rsidP="00B926D1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79E0">
              <w:t>12 Aug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14:paraId="0A5CF3CC" w14:textId="42364C8F" w:rsidR="00B926D1" w:rsidRPr="004B65F6" w:rsidRDefault="00B926D1" w:rsidP="00B926D1">
            <w:pPr>
              <w:tabs>
                <w:tab w:val="left" w:pos="9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Presentation of Business Plan</w:t>
            </w:r>
          </w:p>
        </w:tc>
        <w:tc>
          <w:tcPr>
            <w:tcW w:w="3932" w:type="dxa"/>
            <w:shd w:val="clear" w:color="auto" w:fill="FBD4B4" w:themeFill="accent6" w:themeFillTint="66"/>
          </w:tcPr>
          <w:p w14:paraId="0122C23C" w14:textId="77777777" w:rsidR="00B926D1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4B65F6">
              <w:rPr>
                <w:rFonts w:asciiTheme="majorBidi" w:hAnsiTheme="majorBidi" w:cstheme="majorBidi"/>
                <w:sz w:val="28"/>
                <w:szCs w:val="28"/>
              </w:rPr>
              <w:t>Paul</w:t>
            </w:r>
          </w:p>
          <w:p w14:paraId="2B01A011" w14:textId="2D821F5C" w:rsidR="00B926D1" w:rsidRPr="004B65F6" w:rsidRDefault="00B926D1" w:rsidP="00B926D1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8E5504">
              <w:rPr>
                <w:rFonts w:asciiTheme="majorBidi" w:hAnsiTheme="majorBidi" w:cstheme="majorBidi"/>
                <w:sz w:val="28"/>
                <w:szCs w:val="28"/>
              </w:rPr>
              <w:t>(12:00 – 15:00 Bangkok Time)</w:t>
            </w:r>
          </w:p>
        </w:tc>
      </w:tr>
    </w:tbl>
    <w:p w14:paraId="10443839" w14:textId="77777777" w:rsidR="00825FC7" w:rsidRPr="005B2773" w:rsidRDefault="00043B4F" w:rsidP="00E21305">
      <w:pPr>
        <w:tabs>
          <w:tab w:val="left" w:pos="960"/>
        </w:tabs>
        <w:rPr>
          <w:b/>
          <w:bCs/>
          <w:sz w:val="24"/>
          <w:szCs w:val="24"/>
          <w:u w:val="single"/>
        </w:rPr>
      </w:pPr>
      <w:r w:rsidRPr="005B2773">
        <w:rPr>
          <w:b/>
          <w:bCs/>
          <w:sz w:val="24"/>
          <w:szCs w:val="24"/>
          <w:u w:val="single"/>
        </w:rPr>
        <w:t xml:space="preserve">Essential </w:t>
      </w:r>
      <w:r w:rsidR="005B2773" w:rsidRPr="005B2773">
        <w:rPr>
          <w:b/>
          <w:bCs/>
          <w:sz w:val="24"/>
          <w:szCs w:val="24"/>
          <w:u w:val="single"/>
        </w:rPr>
        <w:t>R</w:t>
      </w:r>
      <w:r w:rsidR="009F16A5" w:rsidRPr="005B2773">
        <w:rPr>
          <w:b/>
          <w:bCs/>
          <w:sz w:val="24"/>
          <w:szCs w:val="24"/>
          <w:u w:val="single"/>
        </w:rPr>
        <w:t>eference</w:t>
      </w:r>
      <w:r w:rsidR="005B2773">
        <w:rPr>
          <w:b/>
          <w:bCs/>
          <w:sz w:val="24"/>
          <w:szCs w:val="24"/>
          <w:u w:val="single"/>
        </w:rPr>
        <w:t>s</w:t>
      </w:r>
      <w:r w:rsidR="009F16A5" w:rsidRPr="005B2773">
        <w:rPr>
          <w:b/>
          <w:bCs/>
          <w:sz w:val="24"/>
          <w:szCs w:val="24"/>
          <w:u w:val="single"/>
        </w:rPr>
        <w:t xml:space="preserve"> </w:t>
      </w:r>
    </w:p>
    <w:p w14:paraId="242D9F53" w14:textId="77777777" w:rsidR="009F16A5" w:rsidRPr="009F16A5" w:rsidRDefault="009F16A5" w:rsidP="009F16A5">
      <w:pPr>
        <w:pStyle w:val="ListParagraph"/>
        <w:numPr>
          <w:ilvl w:val="0"/>
          <w:numId w:val="30"/>
        </w:numPr>
        <w:tabs>
          <w:tab w:val="left" w:pos="960"/>
        </w:tabs>
        <w:rPr>
          <w:sz w:val="24"/>
          <w:szCs w:val="24"/>
        </w:rPr>
      </w:pPr>
      <w:r w:rsidRPr="009F16A5">
        <w:rPr>
          <w:b/>
          <w:bCs/>
          <w:sz w:val="24"/>
          <w:szCs w:val="24"/>
        </w:rPr>
        <w:t>The ASEAN Economic Community: A Work in Progress</w:t>
      </w:r>
      <w:r w:rsidRPr="009F16A5">
        <w:rPr>
          <w:sz w:val="24"/>
          <w:szCs w:val="24"/>
        </w:rPr>
        <w:t xml:space="preserve"> edited by </w:t>
      </w:r>
      <w:proofErr w:type="spellStart"/>
      <w:r w:rsidRPr="009F16A5">
        <w:rPr>
          <w:sz w:val="24"/>
          <w:szCs w:val="24"/>
        </w:rPr>
        <w:t>Sanchita</w:t>
      </w:r>
      <w:proofErr w:type="spellEnd"/>
      <w:r w:rsidRPr="009F16A5">
        <w:rPr>
          <w:sz w:val="24"/>
          <w:szCs w:val="24"/>
        </w:rPr>
        <w:t xml:space="preserve"> </w:t>
      </w:r>
      <w:proofErr w:type="spellStart"/>
      <w:r w:rsidRPr="009F16A5">
        <w:rPr>
          <w:sz w:val="24"/>
          <w:szCs w:val="24"/>
        </w:rPr>
        <w:t>Basu</w:t>
      </w:r>
      <w:proofErr w:type="spellEnd"/>
      <w:r w:rsidRPr="009F16A5">
        <w:rPr>
          <w:sz w:val="24"/>
          <w:szCs w:val="24"/>
        </w:rPr>
        <w:t xml:space="preserve"> Das , Jayant Menon , Rodolfo C. Severino , and Omkar Lal Shrestha (eds) Asian Development Bank and Institute of Southeast Asian Studies , 2013 Pp. 407. ISBN 978 981 4519 01 4</w:t>
      </w:r>
    </w:p>
    <w:p w14:paraId="05460AF9" w14:textId="77777777" w:rsidR="009F16A5" w:rsidRPr="009F16A5" w:rsidRDefault="009F16A5" w:rsidP="009F16A5">
      <w:pPr>
        <w:pStyle w:val="ListParagraph"/>
        <w:tabs>
          <w:tab w:val="left" w:pos="960"/>
        </w:tabs>
        <w:rPr>
          <w:sz w:val="24"/>
          <w:szCs w:val="24"/>
        </w:rPr>
      </w:pPr>
      <w:r w:rsidRPr="009F16A5">
        <w:rPr>
          <w:sz w:val="24"/>
          <w:szCs w:val="24"/>
        </w:rPr>
        <w:t>http://adb.org/sites/default/files/pub/2013/aec-work-progress.pdf</w:t>
      </w:r>
    </w:p>
    <w:p w14:paraId="6B1FA16F" w14:textId="77777777" w:rsidR="001F3303" w:rsidRPr="001F3303" w:rsidRDefault="001F3303" w:rsidP="003F1D8D">
      <w:pPr>
        <w:pStyle w:val="ListParagraph"/>
        <w:numPr>
          <w:ilvl w:val="0"/>
          <w:numId w:val="30"/>
        </w:numPr>
        <w:tabs>
          <w:tab w:val="left" w:pos="960"/>
        </w:tabs>
        <w:rPr>
          <w:b/>
          <w:bCs/>
          <w:sz w:val="24"/>
          <w:szCs w:val="24"/>
        </w:rPr>
      </w:pPr>
      <w:r w:rsidRPr="001F3303">
        <w:rPr>
          <w:b/>
          <w:bCs/>
          <w:sz w:val="24"/>
          <w:szCs w:val="24"/>
        </w:rPr>
        <w:t>Roadmap for an ASEAN Community 2009-2015</w:t>
      </w:r>
    </w:p>
    <w:p w14:paraId="37811B42" w14:textId="77777777" w:rsidR="001F3303" w:rsidRDefault="001F3303" w:rsidP="001F3303">
      <w:pPr>
        <w:pStyle w:val="ListParagraph"/>
        <w:tabs>
          <w:tab w:val="left" w:pos="960"/>
        </w:tabs>
        <w:rPr>
          <w:sz w:val="24"/>
          <w:szCs w:val="24"/>
        </w:rPr>
      </w:pPr>
      <w:r w:rsidRPr="001F3303">
        <w:rPr>
          <w:sz w:val="24"/>
          <w:szCs w:val="24"/>
        </w:rPr>
        <w:t>http://inter.oop.cmu.ac.th/ASEAN/RoadmapASEANCommunity.pdf</w:t>
      </w:r>
    </w:p>
    <w:p w14:paraId="6EFF773C" w14:textId="77777777" w:rsidR="002635F2" w:rsidRPr="009F16A5" w:rsidRDefault="002635F2" w:rsidP="002635F2">
      <w:pPr>
        <w:pStyle w:val="ListParagraph"/>
        <w:numPr>
          <w:ilvl w:val="0"/>
          <w:numId w:val="30"/>
        </w:numPr>
        <w:tabs>
          <w:tab w:val="left" w:pos="960"/>
        </w:tabs>
        <w:rPr>
          <w:sz w:val="24"/>
          <w:szCs w:val="24"/>
        </w:rPr>
      </w:pPr>
      <w:r w:rsidRPr="009F16A5">
        <w:rPr>
          <w:sz w:val="24"/>
          <w:szCs w:val="24"/>
        </w:rPr>
        <w:t xml:space="preserve">Plummer, Michael G., </w:t>
      </w:r>
      <w:r w:rsidRPr="009F16A5">
        <w:rPr>
          <w:b/>
          <w:bCs/>
          <w:sz w:val="24"/>
          <w:szCs w:val="24"/>
        </w:rPr>
        <w:t>ASEAN Economic Integration: Trade, Foreign Direct Investment, and Finance</w:t>
      </w:r>
      <w:r w:rsidRPr="009F16A5">
        <w:rPr>
          <w:sz w:val="24"/>
          <w:szCs w:val="24"/>
        </w:rPr>
        <w:t xml:space="preserve"> (July 17, 2009). Michael G. Plummer, ADVANCED RESEARCH IN ASIAN ECONOMIC STUDIES, World Scientific, Vol. 6, 2009. </w:t>
      </w:r>
    </w:p>
    <w:p w14:paraId="598E24D8" w14:textId="77777777" w:rsidR="002635F2" w:rsidRDefault="002635F2" w:rsidP="002635F2">
      <w:pPr>
        <w:pStyle w:val="ListParagraph"/>
        <w:tabs>
          <w:tab w:val="left" w:pos="960"/>
        </w:tabs>
        <w:rPr>
          <w:b/>
          <w:bCs/>
          <w:sz w:val="24"/>
          <w:szCs w:val="24"/>
        </w:rPr>
      </w:pPr>
      <w:r w:rsidRPr="009F16A5">
        <w:rPr>
          <w:sz w:val="24"/>
          <w:szCs w:val="24"/>
        </w:rPr>
        <w:t>Available at SSRN: http://ssrn.com/abstract=1469425</w:t>
      </w:r>
    </w:p>
    <w:p w14:paraId="3D28499C" w14:textId="77777777" w:rsidR="00E30027" w:rsidRPr="00E30027" w:rsidRDefault="00E30027" w:rsidP="002635F2">
      <w:pPr>
        <w:pStyle w:val="ListParagraph"/>
        <w:numPr>
          <w:ilvl w:val="0"/>
          <w:numId w:val="30"/>
        </w:numPr>
        <w:tabs>
          <w:tab w:val="left" w:pos="960"/>
        </w:tabs>
        <w:rPr>
          <w:b/>
          <w:bCs/>
          <w:sz w:val="24"/>
          <w:szCs w:val="24"/>
        </w:rPr>
      </w:pPr>
      <w:r w:rsidRPr="00E30027">
        <w:rPr>
          <w:b/>
          <w:bCs/>
          <w:sz w:val="24"/>
          <w:szCs w:val="24"/>
        </w:rPr>
        <w:t>ASEAN Community 2015:</w:t>
      </w:r>
      <w:r w:rsidRPr="00E30027">
        <w:rPr>
          <w:b/>
          <w:bCs/>
        </w:rPr>
        <w:t xml:space="preserve"> </w:t>
      </w:r>
      <w:r w:rsidRPr="00E30027">
        <w:rPr>
          <w:b/>
          <w:bCs/>
          <w:sz w:val="24"/>
          <w:szCs w:val="24"/>
        </w:rPr>
        <w:t>Managing integration for better jobs and shared prosperity</w:t>
      </w:r>
    </w:p>
    <w:p w14:paraId="4D9CC907" w14:textId="77777777" w:rsidR="00E30027" w:rsidRPr="00E30027" w:rsidRDefault="00E30027" w:rsidP="00E30027">
      <w:pPr>
        <w:pStyle w:val="ListParagraph"/>
        <w:tabs>
          <w:tab w:val="left" w:pos="960"/>
        </w:tabs>
        <w:rPr>
          <w:sz w:val="24"/>
          <w:szCs w:val="24"/>
        </w:rPr>
      </w:pPr>
      <w:r w:rsidRPr="002635F2">
        <w:rPr>
          <w:sz w:val="22"/>
          <w:szCs w:val="22"/>
        </w:rPr>
        <w:t>http://www.adb.org/sites/default/files/publication/42818/asean-community-2015-managing-integration.pdf</w:t>
      </w:r>
    </w:p>
    <w:p w14:paraId="12D8E5D7" w14:textId="77777777" w:rsidR="00E30027" w:rsidRPr="00E30027" w:rsidRDefault="00E30027" w:rsidP="00E30027">
      <w:pPr>
        <w:pStyle w:val="ListParagraph"/>
        <w:numPr>
          <w:ilvl w:val="0"/>
          <w:numId w:val="30"/>
        </w:numPr>
        <w:tabs>
          <w:tab w:val="left" w:pos="960"/>
        </w:tabs>
        <w:rPr>
          <w:sz w:val="24"/>
          <w:szCs w:val="24"/>
        </w:rPr>
      </w:pPr>
      <w:r w:rsidRPr="00E30027">
        <w:rPr>
          <w:b/>
          <w:bCs/>
          <w:sz w:val="24"/>
          <w:szCs w:val="24"/>
        </w:rPr>
        <w:t>Our People, Our Community, Our Vision Annual Report 2014-2015</w:t>
      </w:r>
      <w:r w:rsidRPr="00E30027">
        <w:rPr>
          <w:sz w:val="24"/>
          <w:szCs w:val="24"/>
        </w:rPr>
        <w:t xml:space="preserve"> </w:t>
      </w:r>
      <w:r w:rsidRPr="002635F2">
        <w:rPr>
          <w:sz w:val="22"/>
          <w:szCs w:val="22"/>
        </w:rPr>
        <w:t>http://www.asean.org/images/2015/August/asean_publications/ASEAN%20ANNUAL%20REPORT%20FA%20REV.%2027.07.14.pdf</w:t>
      </w:r>
    </w:p>
    <w:p w14:paraId="25F629D8" w14:textId="77777777" w:rsidR="00E30027" w:rsidRPr="00E30027" w:rsidRDefault="00E30027" w:rsidP="00E30027">
      <w:pPr>
        <w:pStyle w:val="ListParagraph"/>
        <w:numPr>
          <w:ilvl w:val="0"/>
          <w:numId w:val="30"/>
        </w:numPr>
        <w:tabs>
          <w:tab w:val="left" w:pos="960"/>
        </w:tabs>
        <w:rPr>
          <w:b/>
          <w:bCs/>
          <w:sz w:val="24"/>
          <w:szCs w:val="24"/>
        </w:rPr>
      </w:pPr>
      <w:r w:rsidRPr="00E30027">
        <w:rPr>
          <w:b/>
          <w:bCs/>
          <w:sz w:val="24"/>
          <w:szCs w:val="24"/>
        </w:rPr>
        <w:t xml:space="preserve">Fact sheet: ASEAN Economic Community (AEC) </w:t>
      </w:r>
    </w:p>
    <w:p w14:paraId="6FB01AE8" w14:textId="77777777" w:rsidR="00E30027" w:rsidRPr="002635F2" w:rsidRDefault="00E30027" w:rsidP="00043B4F">
      <w:pPr>
        <w:pStyle w:val="ListParagraph"/>
        <w:tabs>
          <w:tab w:val="left" w:pos="960"/>
        </w:tabs>
        <w:rPr>
          <w:sz w:val="22"/>
          <w:szCs w:val="22"/>
        </w:rPr>
      </w:pPr>
      <w:r w:rsidRPr="002635F2">
        <w:rPr>
          <w:sz w:val="22"/>
          <w:szCs w:val="22"/>
        </w:rPr>
        <w:t>http://www.asean.org/images/2013/factsheet/2013%20(6.%20Jun)%20-%20AEC.pdf</w:t>
      </w:r>
    </w:p>
    <w:p w14:paraId="52053582" w14:textId="77777777" w:rsidR="002635F2" w:rsidRPr="009F16A5" w:rsidRDefault="002635F2" w:rsidP="00EE5293">
      <w:pPr>
        <w:pStyle w:val="ListParagraph"/>
        <w:numPr>
          <w:ilvl w:val="0"/>
          <w:numId w:val="30"/>
        </w:numPr>
        <w:tabs>
          <w:tab w:val="left" w:pos="709"/>
        </w:tabs>
        <w:rPr>
          <w:b/>
          <w:bCs/>
          <w:sz w:val="24"/>
          <w:szCs w:val="24"/>
        </w:rPr>
      </w:pPr>
      <w:r w:rsidRPr="009F16A5">
        <w:rPr>
          <w:b/>
          <w:bCs/>
          <w:sz w:val="24"/>
          <w:szCs w:val="24"/>
        </w:rPr>
        <w:t>Doing Business in the Halal Market: Products, Trends and Growth opportunities</w:t>
      </w:r>
    </w:p>
    <w:p w14:paraId="2CE2A68D" w14:textId="77777777" w:rsidR="002635F2" w:rsidRPr="002635F2" w:rsidRDefault="002635F2" w:rsidP="002635F2">
      <w:pPr>
        <w:pStyle w:val="ListParagraph"/>
        <w:tabs>
          <w:tab w:val="left" w:pos="960"/>
        </w:tabs>
        <w:ind w:left="7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</w:t>
      </w:r>
      <w:r w:rsidRPr="002635F2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uromonitor International 2015</w:t>
      </w:r>
    </w:p>
    <w:p w14:paraId="0E1C3F66" w14:textId="77777777" w:rsidR="002635F2" w:rsidRDefault="00872B74" w:rsidP="002635F2">
      <w:pPr>
        <w:tabs>
          <w:tab w:val="left" w:pos="960"/>
        </w:tabs>
        <w:ind w:left="720"/>
        <w:rPr>
          <w:sz w:val="24"/>
          <w:szCs w:val="24"/>
        </w:rPr>
      </w:pPr>
      <w:hyperlink r:id="rId13" w:history="1">
        <w:r w:rsidR="00634A26" w:rsidRPr="00952FEE">
          <w:rPr>
            <w:rStyle w:val="Hyperlink"/>
            <w:sz w:val="24"/>
            <w:szCs w:val="24"/>
          </w:rPr>
          <w:t>http://go.euromonitor.com/rs/805-KOK-719/images/WP_Halal-Market_1.4-0715.pdf</w:t>
        </w:r>
      </w:hyperlink>
    </w:p>
    <w:p w14:paraId="6CB8ED2A" w14:textId="77777777" w:rsidR="00634A26" w:rsidRPr="00634A26" w:rsidRDefault="00634A26" w:rsidP="00634A26">
      <w:pPr>
        <w:pStyle w:val="ListParagraph"/>
        <w:numPr>
          <w:ilvl w:val="0"/>
          <w:numId w:val="30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ASEAN Environment: </w:t>
      </w:r>
      <w:hyperlink r:id="rId14" w:history="1">
        <w:r w:rsidRPr="00952FEE">
          <w:rPr>
            <w:rStyle w:val="Hyperlink"/>
            <w:sz w:val="24"/>
            <w:szCs w:val="24"/>
          </w:rPr>
          <w:t>https://environment.asean.org/</w:t>
        </w:r>
      </w:hyperlink>
      <w:r>
        <w:rPr>
          <w:sz w:val="24"/>
          <w:szCs w:val="24"/>
        </w:rPr>
        <w:t xml:space="preserve"> </w:t>
      </w:r>
    </w:p>
    <w:p w14:paraId="0D6F5E8B" w14:textId="77777777" w:rsidR="00E30027" w:rsidRDefault="00E30027" w:rsidP="00E30027">
      <w:pPr>
        <w:tabs>
          <w:tab w:val="left" w:pos="960"/>
        </w:tabs>
        <w:rPr>
          <w:sz w:val="24"/>
          <w:szCs w:val="24"/>
        </w:rPr>
      </w:pPr>
    </w:p>
    <w:sectPr w:rsidR="00E30027" w:rsidSect="00D76A0B">
      <w:headerReference w:type="even" r:id="rId15"/>
      <w:headerReference w:type="default" r:id="rId16"/>
      <w:footerReference w:type="default" r:id="rId17"/>
      <w:pgSz w:w="11906" w:h="16838"/>
      <w:pgMar w:top="1440" w:right="1133" w:bottom="1135" w:left="1620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2FAF" w14:textId="77777777" w:rsidR="00872B74" w:rsidRDefault="00872B74">
      <w:r>
        <w:separator/>
      </w:r>
    </w:p>
  </w:endnote>
  <w:endnote w:type="continuationSeparator" w:id="0">
    <w:p w14:paraId="752E4747" w14:textId="77777777" w:rsidR="00872B74" w:rsidRDefault="0087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74345"/>
      <w:docPartObj>
        <w:docPartGallery w:val="Page Numbers (Bottom of Page)"/>
        <w:docPartUnique/>
      </w:docPartObj>
    </w:sdtPr>
    <w:sdtEndPr/>
    <w:sdtContent>
      <w:p w14:paraId="5FDFE484" w14:textId="77777777" w:rsidR="003F1D8D" w:rsidRDefault="003F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4E7CD6" w14:textId="77777777" w:rsidR="003F1D8D" w:rsidRDefault="003F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7010" w14:textId="77777777" w:rsidR="00872B74" w:rsidRDefault="00872B74">
      <w:r>
        <w:separator/>
      </w:r>
    </w:p>
  </w:footnote>
  <w:footnote w:type="continuationSeparator" w:id="0">
    <w:p w14:paraId="31F74E1D" w14:textId="77777777" w:rsidR="00872B74" w:rsidRDefault="0087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D14D" w14:textId="77777777" w:rsidR="003F1D8D" w:rsidRDefault="003F1D8D" w:rsidP="00C136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5358A" w14:textId="77777777" w:rsidR="003F1D8D" w:rsidRDefault="003F1D8D" w:rsidP="003204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FFD" w14:textId="77777777" w:rsidR="003F1D8D" w:rsidRDefault="003F1D8D" w:rsidP="00C136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6D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5845EF" w14:textId="77777777" w:rsidR="003F1D8D" w:rsidRDefault="003F1D8D" w:rsidP="003204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AF5"/>
    <w:multiLevelType w:val="hybridMultilevel"/>
    <w:tmpl w:val="6E7E6D00"/>
    <w:lvl w:ilvl="0" w:tplc="4E94FFF6">
      <w:start w:val="1"/>
      <w:numFmt w:val="decimal"/>
      <w:lvlText w:val="%1."/>
      <w:lvlJc w:val="left"/>
      <w:pPr>
        <w:ind w:left="75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B265C7"/>
    <w:multiLevelType w:val="hybridMultilevel"/>
    <w:tmpl w:val="6004F5A0"/>
    <w:lvl w:ilvl="0" w:tplc="8062B2D0">
      <w:start w:val="6"/>
      <w:numFmt w:val="decimal"/>
      <w:lvlText w:val="%1."/>
      <w:lvlJc w:val="left"/>
      <w:pPr>
        <w:ind w:left="754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5E73"/>
    <w:multiLevelType w:val="hybridMultilevel"/>
    <w:tmpl w:val="6C7A2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2B1"/>
    <w:multiLevelType w:val="hybridMultilevel"/>
    <w:tmpl w:val="7054E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45AB"/>
    <w:multiLevelType w:val="hybridMultilevel"/>
    <w:tmpl w:val="40602780"/>
    <w:lvl w:ilvl="0" w:tplc="E6446024">
      <w:start w:val="4"/>
      <w:numFmt w:val="decimal"/>
      <w:lvlText w:val="%1."/>
      <w:lvlJc w:val="left"/>
      <w:pPr>
        <w:ind w:left="754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A01"/>
    <w:multiLevelType w:val="hybridMultilevel"/>
    <w:tmpl w:val="A27E2F72"/>
    <w:lvl w:ilvl="0" w:tplc="9E6E5022">
      <w:start w:val="5"/>
      <w:numFmt w:val="decimal"/>
      <w:lvlText w:val="%1."/>
      <w:lvlJc w:val="left"/>
      <w:pPr>
        <w:ind w:left="754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7BFF"/>
    <w:multiLevelType w:val="hybridMultilevel"/>
    <w:tmpl w:val="2C52A19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2F6001C"/>
    <w:multiLevelType w:val="hybridMultilevel"/>
    <w:tmpl w:val="9CACD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4801"/>
    <w:multiLevelType w:val="hybridMultilevel"/>
    <w:tmpl w:val="3C0E304E"/>
    <w:lvl w:ilvl="0" w:tplc="10F6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86B"/>
    <w:multiLevelType w:val="hybridMultilevel"/>
    <w:tmpl w:val="74C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5B7E"/>
    <w:multiLevelType w:val="hybridMultilevel"/>
    <w:tmpl w:val="69BA834C"/>
    <w:lvl w:ilvl="0" w:tplc="4E94FF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0C44"/>
    <w:multiLevelType w:val="hybridMultilevel"/>
    <w:tmpl w:val="86945E38"/>
    <w:lvl w:ilvl="0" w:tplc="0138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80DA5"/>
    <w:multiLevelType w:val="hybridMultilevel"/>
    <w:tmpl w:val="49D292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20D90"/>
    <w:multiLevelType w:val="hybridMultilevel"/>
    <w:tmpl w:val="0C4A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4527"/>
    <w:multiLevelType w:val="hybridMultilevel"/>
    <w:tmpl w:val="EE76B28E"/>
    <w:lvl w:ilvl="0" w:tplc="8DAEF06A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95816"/>
    <w:multiLevelType w:val="hybridMultilevel"/>
    <w:tmpl w:val="004A9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7791"/>
    <w:multiLevelType w:val="hybridMultilevel"/>
    <w:tmpl w:val="8C88E0B6"/>
    <w:lvl w:ilvl="0" w:tplc="E2F0A57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25E6"/>
    <w:multiLevelType w:val="hybridMultilevel"/>
    <w:tmpl w:val="632E68E6"/>
    <w:lvl w:ilvl="0" w:tplc="E2F0A57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1C67"/>
    <w:multiLevelType w:val="hybridMultilevel"/>
    <w:tmpl w:val="9EBC15FC"/>
    <w:lvl w:ilvl="0" w:tplc="E2F0A57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1560B"/>
    <w:multiLevelType w:val="hybridMultilevel"/>
    <w:tmpl w:val="E634DB38"/>
    <w:lvl w:ilvl="0" w:tplc="82BAAB3E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2"/>
        <w:szCs w:val="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A739C"/>
    <w:multiLevelType w:val="hybridMultilevel"/>
    <w:tmpl w:val="DA045E3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4E1DEE"/>
    <w:multiLevelType w:val="hybridMultilevel"/>
    <w:tmpl w:val="A58443F8"/>
    <w:lvl w:ilvl="0" w:tplc="E3026F84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87C64"/>
    <w:multiLevelType w:val="hybridMultilevel"/>
    <w:tmpl w:val="9AE48D1E"/>
    <w:lvl w:ilvl="0" w:tplc="3E42F6D8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512B3"/>
    <w:multiLevelType w:val="hybridMultilevel"/>
    <w:tmpl w:val="2BA60496"/>
    <w:lvl w:ilvl="0" w:tplc="4E94FF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08F9"/>
    <w:multiLevelType w:val="hybridMultilevel"/>
    <w:tmpl w:val="7FBA6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176C"/>
    <w:multiLevelType w:val="hybridMultilevel"/>
    <w:tmpl w:val="68921566"/>
    <w:lvl w:ilvl="0" w:tplc="E2F0A57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F3BB3"/>
    <w:multiLevelType w:val="hybridMultilevel"/>
    <w:tmpl w:val="22B4D716"/>
    <w:lvl w:ilvl="0" w:tplc="E2F0A57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14FF"/>
    <w:multiLevelType w:val="hybridMultilevel"/>
    <w:tmpl w:val="9F82B4F8"/>
    <w:lvl w:ilvl="0" w:tplc="002A81A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53E77"/>
    <w:multiLevelType w:val="hybridMultilevel"/>
    <w:tmpl w:val="15B8855A"/>
    <w:lvl w:ilvl="0" w:tplc="3E42F6D8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963CF"/>
    <w:multiLevelType w:val="hybridMultilevel"/>
    <w:tmpl w:val="9C6A0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D58D0"/>
    <w:multiLevelType w:val="hybridMultilevel"/>
    <w:tmpl w:val="CBFC0434"/>
    <w:lvl w:ilvl="0" w:tplc="4E94FF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06021"/>
    <w:multiLevelType w:val="hybridMultilevel"/>
    <w:tmpl w:val="E59880C6"/>
    <w:lvl w:ilvl="0" w:tplc="D1227B6E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F77A1"/>
    <w:multiLevelType w:val="hybridMultilevel"/>
    <w:tmpl w:val="41A4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B512F"/>
    <w:multiLevelType w:val="hybridMultilevel"/>
    <w:tmpl w:val="6A887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856DC"/>
    <w:multiLevelType w:val="hybridMultilevel"/>
    <w:tmpl w:val="1AF8FB8A"/>
    <w:lvl w:ilvl="0" w:tplc="3E42F6D8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EC4D25"/>
    <w:multiLevelType w:val="hybridMultilevel"/>
    <w:tmpl w:val="99560BC6"/>
    <w:lvl w:ilvl="0" w:tplc="E2F0A572">
      <w:start w:val="1"/>
      <w:numFmt w:val="bullet"/>
      <w:lvlText w:val=""/>
      <w:lvlJc w:val="center"/>
      <w:pPr>
        <w:ind w:left="394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5F366B55"/>
    <w:multiLevelType w:val="hybridMultilevel"/>
    <w:tmpl w:val="C0227AE0"/>
    <w:lvl w:ilvl="0" w:tplc="4E94FF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7440E"/>
    <w:multiLevelType w:val="hybridMultilevel"/>
    <w:tmpl w:val="447842DA"/>
    <w:lvl w:ilvl="0" w:tplc="26A4ACC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52C3E"/>
    <w:multiLevelType w:val="hybridMultilevel"/>
    <w:tmpl w:val="6E7E6D00"/>
    <w:lvl w:ilvl="0" w:tplc="4E94FFF6">
      <w:start w:val="1"/>
      <w:numFmt w:val="decimal"/>
      <w:lvlText w:val="%1."/>
      <w:lvlJc w:val="left"/>
      <w:pPr>
        <w:ind w:left="75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02B69DA"/>
    <w:multiLevelType w:val="hybridMultilevel"/>
    <w:tmpl w:val="4DEA750C"/>
    <w:lvl w:ilvl="0" w:tplc="E2F0A57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A36F1A"/>
    <w:multiLevelType w:val="hybridMultilevel"/>
    <w:tmpl w:val="7B3C4112"/>
    <w:lvl w:ilvl="0" w:tplc="CAD862A0">
      <w:start w:val="7"/>
      <w:numFmt w:val="decimal"/>
      <w:lvlText w:val="%1."/>
      <w:lvlJc w:val="left"/>
      <w:pPr>
        <w:ind w:left="754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1681"/>
    <w:multiLevelType w:val="hybridMultilevel"/>
    <w:tmpl w:val="044425A8"/>
    <w:lvl w:ilvl="0" w:tplc="E2F0A57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56925"/>
    <w:multiLevelType w:val="hybridMultilevel"/>
    <w:tmpl w:val="1FB6FFFA"/>
    <w:lvl w:ilvl="0" w:tplc="E2F0A57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C4C97"/>
    <w:multiLevelType w:val="hybridMultilevel"/>
    <w:tmpl w:val="D610A458"/>
    <w:lvl w:ilvl="0" w:tplc="72AE1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B816D2"/>
    <w:multiLevelType w:val="hybridMultilevel"/>
    <w:tmpl w:val="4C3E3BE4"/>
    <w:lvl w:ilvl="0" w:tplc="075A5F0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64E8D"/>
    <w:multiLevelType w:val="hybridMultilevel"/>
    <w:tmpl w:val="53F08360"/>
    <w:lvl w:ilvl="0" w:tplc="E2F0A57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084A"/>
    <w:multiLevelType w:val="hybridMultilevel"/>
    <w:tmpl w:val="5CA8F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071F2"/>
    <w:multiLevelType w:val="hybridMultilevel"/>
    <w:tmpl w:val="64A2EFC4"/>
    <w:lvl w:ilvl="0" w:tplc="04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7"/>
  </w:num>
  <w:num w:numId="4">
    <w:abstractNumId w:val="9"/>
  </w:num>
  <w:num w:numId="5">
    <w:abstractNumId w:val="6"/>
  </w:num>
  <w:num w:numId="6">
    <w:abstractNumId w:val="24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33"/>
  </w:num>
  <w:num w:numId="12">
    <w:abstractNumId w:val="12"/>
  </w:num>
  <w:num w:numId="13">
    <w:abstractNumId w:val="17"/>
  </w:num>
  <w:num w:numId="14">
    <w:abstractNumId w:val="26"/>
  </w:num>
  <w:num w:numId="15">
    <w:abstractNumId w:val="16"/>
  </w:num>
  <w:num w:numId="16">
    <w:abstractNumId w:val="45"/>
  </w:num>
  <w:num w:numId="17">
    <w:abstractNumId w:val="32"/>
  </w:num>
  <w:num w:numId="18">
    <w:abstractNumId w:val="14"/>
  </w:num>
  <w:num w:numId="19">
    <w:abstractNumId w:val="21"/>
  </w:num>
  <w:num w:numId="20">
    <w:abstractNumId w:val="35"/>
  </w:num>
  <w:num w:numId="21">
    <w:abstractNumId w:val="39"/>
  </w:num>
  <w:num w:numId="22">
    <w:abstractNumId w:val="25"/>
  </w:num>
  <w:num w:numId="23">
    <w:abstractNumId w:val="18"/>
  </w:num>
  <w:num w:numId="24">
    <w:abstractNumId w:val="41"/>
  </w:num>
  <w:num w:numId="25">
    <w:abstractNumId w:val="42"/>
  </w:num>
  <w:num w:numId="26">
    <w:abstractNumId w:val="31"/>
  </w:num>
  <w:num w:numId="27">
    <w:abstractNumId w:val="28"/>
  </w:num>
  <w:num w:numId="28">
    <w:abstractNumId w:val="22"/>
  </w:num>
  <w:num w:numId="29">
    <w:abstractNumId w:val="34"/>
  </w:num>
  <w:num w:numId="30">
    <w:abstractNumId w:val="11"/>
  </w:num>
  <w:num w:numId="31">
    <w:abstractNumId w:val="38"/>
  </w:num>
  <w:num w:numId="32">
    <w:abstractNumId w:val="23"/>
  </w:num>
  <w:num w:numId="33">
    <w:abstractNumId w:val="8"/>
  </w:num>
  <w:num w:numId="34">
    <w:abstractNumId w:val="4"/>
  </w:num>
  <w:num w:numId="35">
    <w:abstractNumId w:val="10"/>
  </w:num>
  <w:num w:numId="36">
    <w:abstractNumId w:val="0"/>
  </w:num>
  <w:num w:numId="37">
    <w:abstractNumId w:val="5"/>
  </w:num>
  <w:num w:numId="38">
    <w:abstractNumId w:val="36"/>
  </w:num>
  <w:num w:numId="39">
    <w:abstractNumId w:val="1"/>
  </w:num>
  <w:num w:numId="40">
    <w:abstractNumId w:val="30"/>
  </w:num>
  <w:num w:numId="41">
    <w:abstractNumId w:val="40"/>
  </w:num>
  <w:num w:numId="42">
    <w:abstractNumId w:val="27"/>
  </w:num>
  <w:num w:numId="43">
    <w:abstractNumId w:val="37"/>
  </w:num>
  <w:num w:numId="44">
    <w:abstractNumId w:val="19"/>
  </w:num>
  <w:num w:numId="45">
    <w:abstractNumId w:val="44"/>
  </w:num>
  <w:num w:numId="46">
    <w:abstractNumId w:val="43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A"/>
    <w:rsid w:val="000004B4"/>
    <w:rsid w:val="00007C4D"/>
    <w:rsid w:val="00033537"/>
    <w:rsid w:val="00042F11"/>
    <w:rsid w:val="00043B4F"/>
    <w:rsid w:val="00051F19"/>
    <w:rsid w:val="00055DE5"/>
    <w:rsid w:val="0005759D"/>
    <w:rsid w:val="00070151"/>
    <w:rsid w:val="00071CDF"/>
    <w:rsid w:val="00080CF0"/>
    <w:rsid w:val="00081A83"/>
    <w:rsid w:val="00083588"/>
    <w:rsid w:val="00090B1D"/>
    <w:rsid w:val="000A7B87"/>
    <w:rsid w:val="000B16F7"/>
    <w:rsid w:val="000C2689"/>
    <w:rsid w:val="000F438A"/>
    <w:rsid w:val="000F6AB1"/>
    <w:rsid w:val="0010702E"/>
    <w:rsid w:val="001149C5"/>
    <w:rsid w:val="00123669"/>
    <w:rsid w:val="00131F67"/>
    <w:rsid w:val="00132CB7"/>
    <w:rsid w:val="00143EB3"/>
    <w:rsid w:val="00144531"/>
    <w:rsid w:val="00151F38"/>
    <w:rsid w:val="00157749"/>
    <w:rsid w:val="00161AF1"/>
    <w:rsid w:val="00162445"/>
    <w:rsid w:val="001640BA"/>
    <w:rsid w:val="001825BC"/>
    <w:rsid w:val="001876E4"/>
    <w:rsid w:val="00187F82"/>
    <w:rsid w:val="0019011E"/>
    <w:rsid w:val="00196507"/>
    <w:rsid w:val="001A289C"/>
    <w:rsid w:val="001A5C14"/>
    <w:rsid w:val="001A7504"/>
    <w:rsid w:val="001D4D5B"/>
    <w:rsid w:val="001F3303"/>
    <w:rsid w:val="001F77E6"/>
    <w:rsid w:val="002100D2"/>
    <w:rsid w:val="00211BB6"/>
    <w:rsid w:val="00220476"/>
    <w:rsid w:val="002352D2"/>
    <w:rsid w:val="0024349D"/>
    <w:rsid w:val="002521D7"/>
    <w:rsid w:val="00255D98"/>
    <w:rsid w:val="002618C4"/>
    <w:rsid w:val="00261CB0"/>
    <w:rsid w:val="002635F2"/>
    <w:rsid w:val="00274368"/>
    <w:rsid w:val="00293670"/>
    <w:rsid w:val="002C4D3A"/>
    <w:rsid w:val="002E216C"/>
    <w:rsid w:val="002E27AA"/>
    <w:rsid w:val="002E6D24"/>
    <w:rsid w:val="002F0B68"/>
    <w:rsid w:val="0030338D"/>
    <w:rsid w:val="003037FD"/>
    <w:rsid w:val="003043B6"/>
    <w:rsid w:val="00307823"/>
    <w:rsid w:val="00314264"/>
    <w:rsid w:val="003159B9"/>
    <w:rsid w:val="003204A2"/>
    <w:rsid w:val="003208B0"/>
    <w:rsid w:val="00323FD6"/>
    <w:rsid w:val="00337C33"/>
    <w:rsid w:val="003537B3"/>
    <w:rsid w:val="0036535A"/>
    <w:rsid w:val="00383FAB"/>
    <w:rsid w:val="00387A22"/>
    <w:rsid w:val="00395DA3"/>
    <w:rsid w:val="00395ED2"/>
    <w:rsid w:val="003A31EB"/>
    <w:rsid w:val="003D74AC"/>
    <w:rsid w:val="003E5CD6"/>
    <w:rsid w:val="003E5E28"/>
    <w:rsid w:val="003F13E3"/>
    <w:rsid w:val="003F1B6F"/>
    <w:rsid w:val="003F1D8D"/>
    <w:rsid w:val="003F5310"/>
    <w:rsid w:val="00414761"/>
    <w:rsid w:val="004167CA"/>
    <w:rsid w:val="0041787D"/>
    <w:rsid w:val="004410A0"/>
    <w:rsid w:val="00441E96"/>
    <w:rsid w:val="0045409A"/>
    <w:rsid w:val="00455E6B"/>
    <w:rsid w:val="00482FEA"/>
    <w:rsid w:val="00493DEE"/>
    <w:rsid w:val="00493F7B"/>
    <w:rsid w:val="004963CB"/>
    <w:rsid w:val="0049774B"/>
    <w:rsid w:val="004A61B8"/>
    <w:rsid w:val="004B65F6"/>
    <w:rsid w:val="004C38F9"/>
    <w:rsid w:val="004D0384"/>
    <w:rsid w:val="004D502E"/>
    <w:rsid w:val="004D7E4D"/>
    <w:rsid w:val="004E5D7E"/>
    <w:rsid w:val="004F26D6"/>
    <w:rsid w:val="00504E42"/>
    <w:rsid w:val="00511A4D"/>
    <w:rsid w:val="00546379"/>
    <w:rsid w:val="00552228"/>
    <w:rsid w:val="005530F4"/>
    <w:rsid w:val="00561A9F"/>
    <w:rsid w:val="00574E19"/>
    <w:rsid w:val="0057561A"/>
    <w:rsid w:val="0059751F"/>
    <w:rsid w:val="005A1D8E"/>
    <w:rsid w:val="005A6D4B"/>
    <w:rsid w:val="005B2773"/>
    <w:rsid w:val="005B7F90"/>
    <w:rsid w:val="005C4B89"/>
    <w:rsid w:val="005C5348"/>
    <w:rsid w:val="005D00A9"/>
    <w:rsid w:val="005F1B48"/>
    <w:rsid w:val="00600827"/>
    <w:rsid w:val="006157EE"/>
    <w:rsid w:val="00634A26"/>
    <w:rsid w:val="0063563B"/>
    <w:rsid w:val="0064192C"/>
    <w:rsid w:val="00647D0B"/>
    <w:rsid w:val="00655430"/>
    <w:rsid w:val="00656929"/>
    <w:rsid w:val="00662BF7"/>
    <w:rsid w:val="00672D76"/>
    <w:rsid w:val="0068350A"/>
    <w:rsid w:val="00686DE3"/>
    <w:rsid w:val="00690E1D"/>
    <w:rsid w:val="00695C66"/>
    <w:rsid w:val="006A33E7"/>
    <w:rsid w:val="006A60AE"/>
    <w:rsid w:val="006B2DA0"/>
    <w:rsid w:val="006B6EF9"/>
    <w:rsid w:val="006C1B08"/>
    <w:rsid w:val="006C3663"/>
    <w:rsid w:val="006C77AD"/>
    <w:rsid w:val="006E60C3"/>
    <w:rsid w:val="00702F28"/>
    <w:rsid w:val="007034AD"/>
    <w:rsid w:val="00705708"/>
    <w:rsid w:val="007123D6"/>
    <w:rsid w:val="00712493"/>
    <w:rsid w:val="00725C99"/>
    <w:rsid w:val="00735D16"/>
    <w:rsid w:val="00736602"/>
    <w:rsid w:val="007370D0"/>
    <w:rsid w:val="00740884"/>
    <w:rsid w:val="00740A81"/>
    <w:rsid w:val="00742219"/>
    <w:rsid w:val="00751EED"/>
    <w:rsid w:val="00751F0F"/>
    <w:rsid w:val="00753A3D"/>
    <w:rsid w:val="0076301F"/>
    <w:rsid w:val="007650DC"/>
    <w:rsid w:val="007660A6"/>
    <w:rsid w:val="00774096"/>
    <w:rsid w:val="00791B8E"/>
    <w:rsid w:val="0079437D"/>
    <w:rsid w:val="007B089A"/>
    <w:rsid w:val="007B4815"/>
    <w:rsid w:val="007C62AF"/>
    <w:rsid w:val="007D2916"/>
    <w:rsid w:val="007D7A8E"/>
    <w:rsid w:val="007E059A"/>
    <w:rsid w:val="008025E3"/>
    <w:rsid w:val="00802674"/>
    <w:rsid w:val="008047FD"/>
    <w:rsid w:val="00806D59"/>
    <w:rsid w:val="0081751D"/>
    <w:rsid w:val="008202F9"/>
    <w:rsid w:val="00825FC7"/>
    <w:rsid w:val="00850549"/>
    <w:rsid w:val="00865A39"/>
    <w:rsid w:val="00871498"/>
    <w:rsid w:val="00872B74"/>
    <w:rsid w:val="008A2AF2"/>
    <w:rsid w:val="008B2F63"/>
    <w:rsid w:val="008D37D4"/>
    <w:rsid w:val="008E5504"/>
    <w:rsid w:val="00902620"/>
    <w:rsid w:val="00906D43"/>
    <w:rsid w:val="009114DD"/>
    <w:rsid w:val="00937C15"/>
    <w:rsid w:val="00943A1B"/>
    <w:rsid w:val="009562DC"/>
    <w:rsid w:val="00965320"/>
    <w:rsid w:val="00966F3A"/>
    <w:rsid w:val="00985265"/>
    <w:rsid w:val="00985CA8"/>
    <w:rsid w:val="00986A7E"/>
    <w:rsid w:val="00997C14"/>
    <w:rsid w:val="009A2A74"/>
    <w:rsid w:val="009B3D8F"/>
    <w:rsid w:val="009C1DC7"/>
    <w:rsid w:val="009C2C91"/>
    <w:rsid w:val="009C4CE7"/>
    <w:rsid w:val="009D2055"/>
    <w:rsid w:val="009D212D"/>
    <w:rsid w:val="009E3612"/>
    <w:rsid w:val="009F16A5"/>
    <w:rsid w:val="009F260D"/>
    <w:rsid w:val="009F3F63"/>
    <w:rsid w:val="00A047B4"/>
    <w:rsid w:val="00A051D0"/>
    <w:rsid w:val="00A10DCB"/>
    <w:rsid w:val="00A144CD"/>
    <w:rsid w:val="00A217F7"/>
    <w:rsid w:val="00A22BFE"/>
    <w:rsid w:val="00A24543"/>
    <w:rsid w:val="00A31DFA"/>
    <w:rsid w:val="00A433D3"/>
    <w:rsid w:val="00A5065B"/>
    <w:rsid w:val="00A619FC"/>
    <w:rsid w:val="00A662BD"/>
    <w:rsid w:val="00A96486"/>
    <w:rsid w:val="00AB4333"/>
    <w:rsid w:val="00AB4627"/>
    <w:rsid w:val="00AC1B86"/>
    <w:rsid w:val="00AC1E3A"/>
    <w:rsid w:val="00AC25BD"/>
    <w:rsid w:val="00AC2F31"/>
    <w:rsid w:val="00AD1CD7"/>
    <w:rsid w:val="00AE2980"/>
    <w:rsid w:val="00AE77D6"/>
    <w:rsid w:val="00AE7D7C"/>
    <w:rsid w:val="00B0473D"/>
    <w:rsid w:val="00B05FA8"/>
    <w:rsid w:val="00B17464"/>
    <w:rsid w:val="00B5128C"/>
    <w:rsid w:val="00B6344C"/>
    <w:rsid w:val="00B716D8"/>
    <w:rsid w:val="00B72E82"/>
    <w:rsid w:val="00B73B49"/>
    <w:rsid w:val="00B81F69"/>
    <w:rsid w:val="00B83BB7"/>
    <w:rsid w:val="00B8677C"/>
    <w:rsid w:val="00B926D1"/>
    <w:rsid w:val="00B96411"/>
    <w:rsid w:val="00B975A2"/>
    <w:rsid w:val="00BB38BE"/>
    <w:rsid w:val="00BC6745"/>
    <w:rsid w:val="00BC7C7E"/>
    <w:rsid w:val="00BE10F2"/>
    <w:rsid w:val="00C13685"/>
    <w:rsid w:val="00C34C59"/>
    <w:rsid w:val="00C503A4"/>
    <w:rsid w:val="00C5202E"/>
    <w:rsid w:val="00C54A08"/>
    <w:rsid w:val="00C55448"/>
    <w:rsid w:val="00C63BCB"/>
    <w:rsid w:val="00C67F14"/>
    <w:rsid w:val="00C70D8F"/>
    <w:rsid w:val="00C720C5"/>
    <w:rsid w:val="00C8068F"/>
    <w:rsid w:val="00C86957"/>
    <w:rsid w:val="00C922BD"/>
    <w:rsid w:val="00C92AB6"/>
    <w:rsid w:val="00C94F7D"/>
    <w:rsid w:val="00CA69E8"/>
    <w:rsid w:val="00CB1547"/>
    <w:rsid w:val="00CB5F64"/>
    <w:rsid w:val="00CC15E3"/>
    <w:rsid w:val="00CC183F"/>
    <w:rsid w:val="00CD5A27"/>
    <w:rsid w:val="00CE2ECA"/>
    <w:rsid w:val="00CF201E"/>
    <w:rsid w:val="00D05781"/>
    <w:rsid w:val="00D14AF3"/>
    <w:rsid w:val="00D24D66"/>
    <w:rsid w:val="00D34B7F"/>
    <w:rsid w:val="00D360D1"/>
    <w:rsid w:val="00D372DC"/>
    <w:rsid w:val="00D5437E"/>
    <w:rsid w:val="00D5551C"/>
    <w:rsid w:val="00D65406"/>
    <w:rsid w:val="00D7046C"/>
    <w:rsid w:val="00D7417C"/>
    <w:rsid w:val="00D75D40"/>
    <w:rsid w:val="00D762B1"/>
    <w:rsid w:val="00D76A0B"/>
    <w:rsid w:val="00D8455D"/>
    <w:rsid w:val="00D84A7B"/>
    <w:rsid w:val="00D8523F"/>
    <w:rsid w:val="00DA26AA"/>
    <w:rsid w:val="00DA495B"/>
    <w:rsid w:val="00DA52AE"/>
    <w:rsid w:val="00DB6DB6"/>
    <w:rsid w:val="00DC7205"/>
    <w:rsid w:val="00DE1EFC"/>
    <w:rsid w:val="00DF3374"/>
    <w:rsid w:val="00E21305"/>
    <w:rsid w:val="00E30027"/>
    <w:rsid w:val="00E344D1"/>
    <w:rsid w:val="00E44AB6"/>
    <w:rsid w:val="00E54F96"/>
    <w:rsid w:val="00E56993"/>
    <w:rsid w:val="00E67AD7"/>
    <w:rsid w:val="00E80BFD"/>
    <w:rsid w:val="00E80FDD"/>
    <w:rsid w:val="00E83889"/>
    <w:rsid w:val="00E938C1"/>
    <w:rsid w:val="00EA534A"/>
    <w:rsid w:val="00EA7A8F"/>
    <w:rsid w:val="00EB4A4B"/>
    <w:rsid w:val="00ED1AB7"/>
    <w:rsid w:val="00ED3AAB"/>
    <w:rsid w:val="00EE5293"/>
    <w:rsid w:val="00EE6D52"/>
    <w:rsid w:val="00EF44AA"/>
    <w:rsid w:val="00F1740C"/>
    <w:rsid w:val="00F32770"/>
    <w:rsid w:val="00F36FF2"/>
    <w:rsid w:val="00F44057"/>
    <w:rsid w:val="00F450E6"/>
    <w:rsid w:val="00F50556"/>
    <w:rsid w:val="00F565AF"/>
    <w:rsid w:val="00F6183F"/>
    <w:rsid w:val="00F6211A"/>
    <w:rsid w:val="00F6370B"/>
    <w:rsid w:val="00F649F2"/>
    <w:rsid w:val="00FB6D93"/>
    <w:rsid w:val="00FC6F5A"/>
    <w:rsid w:val="00FD299D"/>
    <w:rsid w:val="00FD6D9E"/>
    <w:rsid w:val="00FE69C2"/>
    <w:rsid w:val="00FE7F70"/>
    <w:rsid w:val="00FF2043"/>
    <w:rsid w:val="00FF63C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40A30"/>
  <w15:docId w15:val="{909A3334-5D32-4B42-8F5D-F7733103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93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04A2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3204A2"/>
  </w:style>
  <w:style w:type="paragraph" w:styleId="BalloonText">
    <w:name w:val="Balloon Text"/>
    <w:basedOn w:val="Normal"/>
    <w:semiHidden/>
    <w:rsid w:val="00E56993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B17464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7464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70151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nhideWhenUsed/>
    <w:rsid w:val="001965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E69C2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E69C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E69C2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9C2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.euromonitor.com/rs/805-KOK-719/images/WP_Halal-Market_1.4-07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_sch@utcc.ac.t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kalnie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ul_sch@utcc.ac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rokalniev@gmail.com" TargetMode="External"/><Relationship Id="rId14" Type="http://schemas.openxmlformats.org/officeDocument/2006/relationships/hyperlink" Target="https://environment.ase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1971-36DE-4303-90D8-EC77BA6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มหาวิทยาลัยหอการค้าไทย</vt:lpstr>
    </vt:vector>
  </TitlesOfParts>
  <Company>UTCC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มหาวิทยาลัยหอการค้าไทย</dc:title>
  <dc:subject/>
  <dc:creator>utcc</dc:creator>
  <cp:keywords/>
  <dc:description/>
  <cp:lastModifiedBy>Windows User</cp:lastModifiedBy>
  <cp:revision>3</cp:revision>
  <cp:lastPrinted>2019-08-13T02:04:00Z</cp:lastPrinted>
  <dcterms:created xsi:type="dcterms:W3CDTF">2022-06-09T10:18:00Z</dcterms:created>
  <dcterms:modified xsi:type="dcterms:W3CDTF">2022-06-09T10:37:00Z</dcterms:modified>
</cp:coreProperties>
</file>